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文星简大标宋" w:eastAsia="黑体"/>
          <w:bCs/>
          <w:snapToGrid w:val="0"/>
          <w:color w:val="auto"/>
          <w:kern w:val="0"/>
          <w:sz w:val="36"/>
          <w:szCs w:val="36"/>
        </w:rPr>
      </w:pPr>
      <w:r>
        <w:rPr>
          <w:rFonts w:hint="eastAsia" w:ascii="黑体" w:eastAsia="黑体"/>
          <w:bCs/>
          <w:snapToGrid w:val="0"/>
          <w:color w:val="auto"/>
          <w:kern w:val="0"/>
          <w:sz w:val="32"/>
          <w:szCs w:val="32"/>
        </w:rPr>
        <w:t>附件1</w:t>
      </w:r>
    </w:p>
    <w:p>
      <w:pPr>
        <w:spacing w:line="560" w:lineRule="exact"/>
        <w:jc w:val="center"/>
        <w:rPr>
          <w:rFonts w:ascii="方正小标宋简体" w:eastAsia="方正小标宋简体"/>
          <w:bCs/>
          <w:snapToGrid w:val="0"/>
          <w:color w:val="auto"/>
          <w:kern w:val="0"/>
          <w:sz w:val="44"/>
          <w:szCs w:val="32"/>
        </w:rPr>
      </w:pPr>
      <w:r>
        <w:rPr>
          <w:rFonts w:hint="eastAsia" w:ascii="方正小标宋简体" w:eastAsia="方正小标宋简体"/>
          <w:bCs/>
          <w:snapToGrid w:val="0"/>
          <w:color w:val="auto"/>
          <w:kern w:val="0"/>
          <w:sz w:val="44"/>
          <w:szCs w:val="32"/>
        </w:rPr>
        <w:t>山东省专业技术人员管理服务平台</w:t>
      </w:r>
    </w:p>
    <w:p>
      <w:pPr>
        <w:spacing w:line="560" w:lineRule="exact"/>
        <w:jc w:val="center"/>
        <w:rPr>
          <w:rFonts w:ascii="方正小标宋简体" w:eastAsia="方正小标宋简体"/>
          <w:bCs/>
          <w:snapToGrid w:val="0"/>
          <w:color w:val="auto"/>
          <w:kern w:val="0"/>
          <w:sz w:val="44"/>
          <w:szCs w:val="32"/>
          <w:lang w:val="zh-CN"/>
        </w:rPr>
      </w:pPr>
      <w:r>
        <w:rPr>
          <w:rFonts w:hint="eastAsia" w:ascii="方正小标宋简体" w:eastAsia="方正小标宋简体"/>
          <w:bCs/>
          <w:snapToGrid w:val="0"/>
          <w:color w:val="auto"/>
          <w:kern w:val="0"/>
          <w:sz w:val="44"/>
          <w:szCs w:val="32"/>
        </w:rPr>
        <w:t>（省职称申报系统）填报</w:t>
      </w:r>
      <w:r>
        <w:rPr>
          <w:rFonts w:hint="eastAsia" w:ascii="方正小标宋简体" w:eastAsia="方正小标宋简体"/>
          <w:bCs/>
          <w:snapToGrid w:val="0"/>
          <w:color w:val="auto"/>
          <w:kern w:val="0"/>
          <w:sz w:val="44"/>
          <w:szCs w:val="32"/>
          <w:lang w:val="zh-CN"/>
        </w:rPr>
        <w:t>说明</w:t>
      </w:r>
    </w:p>
    <w:p>
      <w:pPr>
        <w:pStyle w:val="2"/>
        <w:spacing w:after="0" w:line="560" w:lineRule="exact"/>
        <w:rPr>
          <w:rFonts w:ascii="黑体" w:hAnsi="黑体" w:eastAsia="黑体"/>
          <w:color w:val="auto"/>
          <w:lang w:val="zh-CN"/>
        </w:rPr>
      </w:pPr>
    </w:p>
    <w:p>
      <w:pPr>
        <w:autoSpaceDE w:val="0"/>
        <w:autoSpaceDN w:val="0"/>
        <w:spacing w:line="560" w:lineRule="exact"/>
        <w:ind w:firstLine="640" w:firstLineChars="200"/>
        <w:rPr>
          <w:rFonts w:ascii="黑体" w:hAnsi="黑体" w:eastAsia="黑体"/>
          <w:snapToGrid w:val="0"/>
          <w:color w:val="auto"/>
          <w:kern w:val="0"/>
          <w:sz w:val="32"/>
          <w:szCs w:val="32"/>
        </w:rPr>
      </w:pPr>
      <w:r>
        <w:rPr>
          <w:rFonts w:hint="eastAsia" w:ascii="黑体" w:hAnsi="黑体" w:eastAsia="黑体"/>
          <w:snapToGrid w:val="0"/>
          <w:color w:val="auto"/>
          <w:kern w:val="0"/>
          <w:sz w:val="32"/>
          <w:szCs w:val="32"/>
        </w:rPr>
        <w:t>一</w:t>
      </w:r>
      <w:r>
        <w:rPr>
          <w:rFonts w:ascii="黑体" w:hAnsi="黑体" w:eastAsia="黑体"/>
          <w:snapToGrid w:val="0"/>
          <w:color w:val="auto"/>
          <w:kern w:val="0"/>
          <w:sz w:val="32"/>
          <w:szCs w:val="32"/>
        </w:rPr>
        <w:t>、</w:t>
      </w:r>
      <w:r>
        <w:rPr>
          <w:rFonts w:hint="eastAsia" w:ascii="黑体" w:hAnsi="黑体" w:eastAsia="黑体"/>
          <w:snapToGrid w:val="0"/>
          <w:color w:val="auto"/>
          <w:kern w:val="0"/>
          <w:sz w:val="32"/>
          <w:szCs w:val="32"/>
        </w:rPr>
        <w:t>注意事项</w:t>
      </w:r>
    </w:p>
    <w:p>
      <w:pPr>
        <w:autoSpaceDE w:val="0"/>
        <w:autoSpaceDN w:val="0"/>
        <w:spacing w:line="560" w:lineRule="exact"/>
        <w:ind w:firstLine="640" w:firstLineChars="200"/>
        <w:rPr>
          <w:rFonts w:hint="default" w:eastAsia="仿宋_GB2312"/>
          <w:snapToGrid w:val="0"/>
          <w:color w:val="auto"/>
          <w:kern w:val="0"/>
          <w:sz w:val="32"/>
          <w:szCs w:val="32"/>
          <w:shd w:val="clear" w:color="auto" w:fill="FFFFFF"/>
          <w:lang w:val="en-US" w:eastAsia="zh-CN"/>
        </w:rPr>
      </w:pPr>
      <w:r>
        <w:rPr>
          <w:rFonts w:hint="eastAsia" w:eastAsia="仿宋_GB2312"/>
          <w:snapToGrid w:val="0"/>
          <w:color w:val="auto"/>
          <w:kern w:val="0"/>
          <w:sz w:val="32"/>
          <w:szCs w:val="32"/>
          <w:shd w:val="clear" w:color="auto" w:fill="FFFFFF"/>
          <w:lang w:val="en-US" w:eastAsia="zh-CN"/>
        </w:rPr>
        <w:t>职称申报系统建议使用IE11或谷歌浏览器。</w:t>
      </w:r>
    </w:p>
    <w:p>
      <w:pPr>
        <w:autoSpaceDE w:val="0"/>
        <w:autoSpaceDN w:val="0"/>
        <w:spacing w:line="560" w:lineRule="exact"/>
        <w:ind w:firstLine="640" w:firstLineChars="200"/>
        <w:rPr>
          <w:rFonts w:ascii="楷体_GB2312" w:eastAsia="楷体_GB2312" w:hAnsiTheme="minorEastAsia"/>
          <w:bCs/>
          <w:snapToGrid w:val="0"/>
          <w:color w:val="auto"/>
          <w:kern w:val="0"/>
          <w:sz w:val="32"/>
          <w:szCs w:val="32"/>
        </w:rPr>
      </w:pPr>
      <w:r>
        <w:rPr>
          <w:rFonts w:hint="eastAsia" w:ascii="楷体" w:hAnsi="楷体" w:eastAsia="楷体" w:cs="楷体"/>
          <w:bCs/>
          <w:snapToGrid w:val="0"/>
          <w:color w:val="auto"/>
          <w:kern w:val="0"/>
          <w:sz w:val="32"/>
          <w:szCs w:val="32"/>
        </w:rPr>
        <w:t>（一）申报职称需符合相应系列（专业）评价标准条件</w:t>
      </w:r>
    </w:p>
    <w:p>
      <w:pPr>
        <w:autoSpaceDE w:val="0"/>
        <w:autoSpaceDN w:val="0"/>
        <w:spacing w:line="560" w:lineRule="exact"/>
        <w:ind w:firstLine="640" w:firstLineChars="200"/>
        <w:rPr>
          <w:color w:val="auto"/>
        </w:rPr>
      </w:pPr>
      <w:r>
        <w:rPr>
          <w:rFonts w:hint="eastAsia" w:eastAsia="仿宋_GB2312"/>
          <w:snapToGrid w:val="0"/>
          <w:color w:val="auto"/>
          <w:kern w:val="0"/>
          <w:sz w:val="32"/>
          <w:szCs w:val="32"/>
          <w:shd w:val="clear" w:color="auto" w:fill="FFFFFF"/>
        </w:rPr>
        <w:t>工业</w:t>
      </w:r>
      <w:r>
        <w:rPr>
          <w:rFonts w:eastAsia="仿宋_GB2312"/>
          <w:snapToGrid w:val="0"/>
          <w:color w:val="auto"/>
          <w:kern w:val="0"/>
          <w:sz w:val="32"/>
          <w:szCs w:val="32"/>
          <w:shd w:val="clear" w:color="auto" w:fill="FFFFFF"/>
        </w:rPr>
        <w:t>和信息化领域、</w:t>
      </w:r>
      <w:r>
        <w:rPr>
          <w:rFonts w:hint="eastAsia" w:eastAsia="仿宋_GB2312"/>
          <w:snapToGrid w:val="0"/>
          <w:color w:val="auto"/>
          <w:kern w:val="0"/>
          <w:sz w:val="32"/>
          <w:szCs w:val="32"/>
          <w:shd w:val="clear" w:color="auto" w:fill="FFFFFF"/>
        </w:rPr>
        <w:t>质量</w:t>
      </w:r>
      <w:r>
        <w:rPr>
          <w:rFonts w:eastAsia="仿宋_GB2312"/>
          <w:snapToGrid w:val="0"/>
          <w:color w:val="auto"/>
          <w:kern w:val="0"/>
          <w:sz w:val="32"/>
          <w:szCs w:val="32"/>
          <w:shd w:val="clear" w:color="auto" w:fill="FFFFFF"/>
        </w:rPr>
        <w:t>工程、水利工程、交通工程、自然资源工程、</w:t>
      </w:r>
      <w:r>
        <w:rPr>
          <w:rFonts w:hint="eastAsia" w:eastAsia="仿宋_GB2312"/>
          <w:snapToGrid w:val="0"/>
          <w:color w:val="auto"/>
          <w:kern w:val="0"/>
          <w:sz w:val="32"/>
          <w:szCs w:val="32"/>
          <w:shd w:val="clear" w:color="auto" w:fill="FFFFFF"/>
        </w:rPr>
        <w:t>环境保护</w:t>
      </w:r>
      <w:r>
        <w:rPr>
          <w:rFonts w:eastAsia="仿宋_GB2312"/>
          <w:snapToGrid w:val="0"/>
          <w:color w:val="auto"/>
          <w:kern w:val="0"/>
          <w:sz w:val="32"/>
          <w:szCs w:val="32"/>
          <w:shd w:val="clear" w:color="auto" w:fill="FFFFFF"/>
        </w:rPr>
        <w:t>工程、</w:t>
      </w:r>
      <w:r>
        <w:rPr>
          <w:rFonts w:hint="eastAsia" w:eastAsia="仿宋_GB2312"/>
          <w:snapToGrid w:val="0"/>
          <w:color w:val="auto"/>
          <w:kern w:val="0"/>
          <w:sz w:val="32"/>
          <w:szCs w:val="32"/>
          <w:shd w:val="clear" w:color="auto" w:fill="FFFFFF"/>
        </w:rPr>
        <w:t>广播电视</w:t>
      </w:r>
      <w:r>
        <w:rPr>
          <w:rFonts w:eastAsia="仿宋_GB2312"/>
          <w:snapToGrid w:val="0"/>
          <w:color w:val="auto"/>
          <w:kern w:val="0"/>
          <w:sz w:val="32"/>
          <w:szCs w:val="32"/>
          <w:shd w:val="clear" w:color="auto" w:fill="FFFFFF"/>
        </w:rPr>
        <w:t>工程、煤炭工程</w:t>
      </w:r>
      <w:r>
        <w:rPr>
          <w:rFonts w:hint="eastAsia" w:eastAsia="仿宋_GB2312"/>
          <w:snapToGrid w:val="0"/>
          <w:color w:val="auto"/>
          <w:kern w:val="0"/>
          <w:sz w:val="32"/>
          <w:szCs w:val="32"/>
          <w:shd w:val="clear" w:color="auto" w:fill="FFFFFF"/>
        </w:rPr>
        <w:t>、基层工程、药品技术</w:t>
      </w:r>
      <w:r>
        <w:rPr>
          <w:rFonts w:eastAsia="仿宋_GB2312"/>
          <w:snapToGrid w:val="0"/>
          <w:color w:val="auto"/>
          <w:kern w:val="0"/>
          <w:sz w:val="32"/>
          <w:szCs w:val="32"/>
          <w:shd w:val="clear" w:color="auto" w:fill="FFFFFF"/>
        </w:rPr>
        <w:t>等</w:t>
      </w:r>
      <w:r>
        <w:rPr>
          <w:rFonts w:hint="eastAsia" w:eastAsia="仿宋_GB2312"/>
          <w:snapToGrid w:val="0"/>
          <w:color w:val="auto"/>
          <w:kern w:val="0"/>
          <w:sz w:val="32"/>
          <w:szCs w:val="32"/>
          <w:shd w:val="clear" w:color="auto" w:fill="FFFFFF"/>
        </w:rPr>
        <w:t>系列（专业）评价</w:t>
      </w:r>
      <w:r>
        <w:rPr>
          <w:rFonts w:eastAsia="仿宋_GB2312"/>
          <w:snapToGrid w:val="0"/>
          <w:color w:val="auto"/>
          <w:kern w:val="0"/>
          <w:sz w:val="32"/>
          <w:szCs w:val="32"/>
          <w:shd w:val="clear" w:color="auto" w:fill="FFFFFF"/>
        </w:rPr>
        <w:t>标准条件参看</w:t>
      </w:r>
      <w:r>
        <w:rPr>
          <w:rFonts w:hint="eastAsia" w:eastAsia="仿宋_GB2312"/>
          <w:snapToGrid w:val="0"/>
          <w:color w:val="auto"/>
          <w:kern w:val="0"/>
          <w:sz w:val="32"/>
          <w:szCs w:val="32"/>
          <w:shd w:val="clear" w:color="auto" w:fill="FFFFFF"/>
        </w:rPr>
        <w:t>职称</w:t>
      </w:r>
      <w:r>
        <w:rPr>
          <w:rFonts w:eastAsia="仿宋_GB2312"/>
          <w:snapToGrid w:val="0"/>
          <w:color w:val="auto"/>
          <w:kern w:val="0"/>
          <w:sz w:val="32"/>
          <w:szCs w:val="32"/>
          <w:shd w:val="clear" w:color="auto" w:fill="FFFFFF"/>
        </w:rPr>
        <w:t>评审系统</w:t>
      </w:r>
      <w:r>
        <w:rPr>
          <w:rFonts w:hint="eastAsia" w:eastAsia="仿宋_GB2312"/>
          <w:snapToGrid w:val="0"/>
          <w:color w:val="auto"/>
          <w:kern w:val="0"/>
          <w:sz w:val="32"/>
          <w:szCs w:val="32"/>
          <w:shd w:val="clear" w:color="auto" w:fill="FFFFFF"/>
        </w:rPr>
        <w:t>-标准</w:t>
      </w:r>
      <w:r>
        <w:rPr>
          <w:rFonts w:eastAsia="仿宋_GB2312"/>
          <w:snapToGrid w:val="0"/>
          <w:color w:val="auto"/>
          <w:kern w:val="0"/>
          <w:sz w:val="32"/>
          <w:szCs w:val="32"/>
          <w:shd w:val="clear" w:color="auto" w:fill="FFFFFF"/>
        </w:rPr>
        <w:t>条件栏。</w:t>
      </w:r>
    </w:p>
    <w:p>
      <w:pPr>
        <w:widowControl/>
        <w:adjustRightInd w:val="0"/>
        <w:snapToGrid w:val="0"/>
        <w:spacing w:line="560" w:lineRule="exact"/>
        <w:ind w:firstLine="640" w:firstLineChars="200"/>
        <w:jc w:val="left"/>
        <w:rPr>
          <w:rFonts w:ascii="楷体_GB2312" w:eastAsia="楷体_GB2312" w:hAnsiTheme="minorEastAsia"/>
          <w:b/>
          <w:snapToGrid w:val="0"/>
          <w:color w:val="auto"/>
          <w:kern w:val="0"/>
          <w:sz w:val="32"/>
          <w:szCs w:val="32"/>
        </w:rPr>
      </w:pPr>
      <w:r>
        <w:rPr>
          <w:rFonts w:hint="eastAsia" w:ascii="楷体" w:hAnsi="楷体" w:eastAsia="楷体" w:cs="楷体"/>
          <w:bCs/>
          <w:snapToGrid w:val="0"/>
          <w:color w:val="auto"/>
          <w:kern w:val="0"/>
          <w:sz w:val="32"/>
          <w:szCs w:val="32"/>
        </w:rPr>
        <w:t>（二）其他申报方式</w:t>
      </w:r>
    </w:p>
    <w:p>
      <w:pPr>
        <w:autoSpaceDE w:val="0"/>
        <w:autoSpaceDN w:val="0"/>
        <w:spacing w:line="560" w:lineRule="exact"/>
        <w:ind w:firstLine="640" w:firstLineChars="200"/>
        <w:rPr>
          <w:rFonts w:ascii="仿宋_GB2312" w:eastAsia="仿宋_GB2312" w:hAnsiTheme="minorEastAsia"/>
          <w:snapToGrid w:val="0"/>
          <w:color w:val="auto"/>
          <w:kern w:val="0"/>
          <w:sz w:val="32"/>
          <w:szCs w:val="32"/>
        </w:rPr>
      </w:pPr>
      <w:r>
        <w:rPr>
          <w:rFonts w:hint="eastAsia" w:ascii="仿宋_GB2312" w:eastAsia="仿宋_GB2312" w:hAnsiTheme="minorEastAsia"/>
          <w:snapToGrid w:val="0"/>
          <w:color w:val="auto"/>
          <w:kern w:val="0"/>
          <w:sz w:val="32"/>
          <w:szCs w:val="32"/>
        </w:rPr>
        <w:t>高层次</w:t>
      </w:r>
      <w:r>
        <w:rPr>
          <w:rFonts w:ascii="仿宋_GB2312" w:eastAsia="仿宋_GB2312" w:hAnsiTheme="minorEastAsia"/>
          <w:snapToGrid w:val="0"/>
          <w:color w:val="auto"/>
          <w:kern w:val="0"/>
          <w:sz w:val="32"/>
          <w:szCs w:val="32"/>
        </w:rPr>
        <w:t>人才</w:t>
      </w:r>
      <w:r>
        <w:rPr>
          <w:rFonts w:hint="eastAsia" w:ascii="仿宋_GB2312" w:eastAsia="仿宋_GB2312" w:hAnsiTheme="minorEastAsia"/>
          <w:snapToGrid w:val="0"/>
          <w:color w:val="auto"/>
          <w:kern w:val="0"/>
          <w:sz w:val="32"/>
          <w:szCs w:val="32"/>
        </w:rPr>
        <w:t>和“专精特新”企业</w:t>
      </w:r>
      <w:r>
        <w:rPr>
          <w:rFonts w:ascii="仿宋_GB2312" w:eastAsia="仿宋_GB2312" w:hAnsiTheme="minorEastAsia"/>
          <w:snapToGrid w:val="0"/>
          <w:color w:val="auto"/>
          <w:kern w:val="0"/>
          <w:sz w:val="32"/>
          <w:szCs w:val="32"/>
        </w:rPr>
        <w:t>申报</w:t>
      </w:r>
      <w:r>
        <w:rPr>
          <w:rFonts w:hint="eastAsia" w:ascii="仿宋_GB2312" w:eastAsia="仿宋_GB2312" w:hAnsiTheme="minorEastAsia"/>
          <w:snapToGrid w:val="0"/>
          <w:color w:val="auto"/>
          <w:kern w:val="0"/>
          <w:sz w:val="32"/>
          <w:szCs w:val="32"/>
        </w:rPr>
        <w:t>的具体要求，按相应文件执行。</w:t>
      </w:r>
    </w:p>
    <w:p>
      <w:pPr>
        <w:autoSpaceDE w:val="0"/>
        <w:autoSpaceDN w:val="0"/>
        <w:spacing w:line="560" w:lineRule="exact"/>
        <w:ind w:firstLine="640" w:firstLineChars="200"/>
        <w:rPr>
          <w:rFonts w:ascii="楷体" w:hAnsi="楷体" w:eastAsia="楷体" w:cs="楷体"/>
          <w:bCs/>
          <w:snapToGrid w:val="0"/>
          <w:color w:val="auto"/>
          <w:kern w:val="0"/>
          <w:sz w:val="32"/>
          <w:szCs w:val="32"/>
          <w:lang w:val="zh-CN"/>
        </w:rPr>
      </w:pPr>
      <w:r>
        <w:rPr>
          <w:rFonts w:hint="eastAsia" w:ascii="楷体" w:hAnsi="楷体" w:eastAsia="楷体" w:cs="楷体"/>
          <w:bCs/>
          <w:snapToGrid w:val="0"/>
          <w:color w:val="auto"/>
          <w:kern w:val="0"/>
          <w:sz w:val="32"/>
          <w:szCs w:val="32"/>
          <w:lang w:val="zh-CN"/>
        </w:rPr>
        <w:t>（三）</w:t>
      </w:r>
      <w:r>
        <w:rPr>
          <w:rFonts w:hint="eastAsia" w:ascii="楷体" w:hAnsi="楷体" w:eastAsia="楷体" w:cs="楷体"/>
          <w:bCs/>
          <w:snapToGrid w:val="0"/>
          <w:color w:val="auto"/>
          <w:kern w:val="0"/>
          <w:sz w:val="32"/>
          <w:szCs w:val="32"/>
        </w:rPr>
        <w:t>公务员、参照公务员法管理的人员以及今年12月31日以前达到退休年龄的专业技术人员，不得参加职称申报评审。</w:t>
      </w:r>
    </w:p>
    <w:p>
      <w:pPr>
        <w:autoSpaceDE w:val="0"/>
        <w:autoSpaceDN w:val="0"/>
        <w:spacing w:line="560" w:lineRule="exact"/>
        <w:ind w:firstLine="640" w:firstLineChars="200"/>
        <w:rPr>
          <w:rFonts w:ascii="楷体" w:hAnsi="楷体" w:eastAsia="楷体" w:cs="楷体"/>
          <w:bCs/>
          <w:snapToGrid w:val="0"/>
          <w:color w:val="auto"/>
          <w:kern w:val="0"/>
          <w:sz w:val="32"/>
          <w:szCs w:val="32"/>
        </w:rPr>
      </w:pPr>
      <w:r>
        <w:rPr>
          <w:rFonts w:hint="eastAsia" w:ascii="楷体" w:hAnsi="楷体" w:eastAsia="楷体" w:cs="楷体"/>
          <w:bCs/>
          <w:snapToGrid w:val="0"/>
          <w:color w:val="auto"/>
          <w:kern w:val="0"/>
          <w:sz w:val="32"/>
          <w:szCs w:val="32"/>
        </w:rPr>
        <w:t>（四）各类表格下载地址</w:t>
      </w:r>
    </w:p>
    <w:p>
      <w:pPr>
        <w:autoSpaceDE w:val="0"/>
        <w:autoSpaceDN w:val="0"/>
        <w:spacing w:line="560" w:lineRule="exact"/>
        <w:ind w:firstLine="640" w:firstLineChars="200"/>
        <w:rPr>
          <w:rFonts w:ascii="仿宋_GB2312" w:eastAsia="仿宋_GB2312"/>
          <w:snapToGrid w:val="0"/>
          <w:color w:val="auto"/>
          <w:kern w:val="0"/>
          <w:sz w:val="32"/>
          <w:szCs w:val="32"/>
          <w:highlight w:val="yellow"/>
        </w:rPr>
      </w:pPr>
      <w:r>
        <w:rPr>
          <w:rFonts w:ascii="仿宋_GB2312" w:eastAsia="仿宋_GB2312"/>
          <w:snapToGrid w:val="0"/>
          <w:color w:val="auto"/>
          <w:kern w:val="0"/>
          <w:sz w:val="32"/>
          <w:szCs w:val="32"/>
        </w:rPr>
        <w:t>http://jnhrss.jinan.gov.cn/col/col18367/index.html</w:t>
      </w:r>
      <w:r>
        <w:rPr>
          <w:rFonts w:hint="eastAsia" w:ascii="仿宋_GB2312" w:eastAsia="仿宋_GB2312"/>
          <w:snapToGrid w:val="0"/>
          <w:color w:val="auto"/>
          <w:kern w:val="0"/>
          <w:sz w:val="32"/>
          <w:szCs w:val="32"/>
        </w:rPr>
        <w:t>。包括：《专业技术人员年度考核登记表》《六公开监督卡》《改系列申报评审表》《破格审批表》等。</w:t>
      </w:r>
    </w:p>
    <w:p>
      <w:pPr>
        <w:autoSpaceDE w:val="0"/>
        <w:autoSpaceDN w:val="0"/>
        <w:spacing w:line="560" w:lineRule="exact"/>
        <w:ind w:firstLine="640" w:firstLineChars="200"/>
        <w:rPr>
          <w:rFonts w:ascii="黑体" w:hAnsi="黑体" w:eastAsia="黑体"/>
          <w:snapToGrid w:val="0"/>
          <w:color w:val="auto"/>
          <w:kern w:val="0"/>
          <w:sz w:val="32"/>
          <w:szCs w:val="32"/>
        </w:rPr>
      </w:pPr>
      <w:r>
        <w:rPr>
          <w:rFonts w:hint="eastAsia" w:ascii="黑体" w:hAnsi="黑体" w:eastAsia="黑体"/>
          <w:snapToGrid w:val="0"/>
          <w:color w:val="auto"/>
          <w:kern w:val="0"/>
          <w:sz w:val="32"/>
          <w:szCs w:val="32"/>
        </w:rPr>
        <w:t>二、职称系统填报要求</w:t>
      </w:r>
    </w:p>
    <w:p>
      <w:pPr>
        <w:autoSpaceDE w:val="0"/>
        <w:autoSpaceDN w:val="0"/>
        <w:spacing w:line="560" w:lineRule="exact"/>
        <w:ind w:firstLine="640" w:firstLineChars="200"/>
        <w:rPr>
          <w:rFonts w:ascii="楷体" w:hAnsi="楷体" w:eastAsia="楷体" w:cs="楷体"/>
          <w:bCs/>
          <w:snapToGrid w:val="0"/>
          <w:color w:val="auto"/>
          <w:kern w:val="0"/>
          <w:sz w:val="32"/>
          <w:szCs w:val="32"/>
        </w:rPr>
      </w:pPr>
      <w:r>
        <w:rPr>
          <w:rFonts w:hint="eastAsia" w:ascii="楷体" w:hAnsi="楷体" w:eastAsia="楷体" w:cs="楷体"/>
          <w:bCs/>
          <w:snapToGrid w:val="0"/>
          <w:color w:val="auto"/>
          <w:kern w:val="0"/>
          <w:sz w:val="32"/>
          <w:szCs w:val="32"/>
        </w:rPr>
        <w:t>（一）注意事项</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b/>
          <w:snapToGrid w:val="0"/>
          <w:color w:val="auto"/>
          <w:kern w:val="0"/>
          <w:sz w:val="32"/>
          <w:szCs w:val="32"/>
        </w:rPr>
      </w:pPr>
      <w:r>
        <w:rPr>
          <w:rFonts w:ascii="仿宋_GB2312" w:eastAsia="仿宋_GB2312"/>
          <w:b/>
          <w:snapToGrid w:val="0"/>
          <w:color w:val="auto"/>
          <w:kern w:val="0"/>
          <w:sz w:val="32"/>
          <w:szCs w:val="32"/>
        </w:rPr>
        <w:t>1.</w:t>
      </w:r>
      <w:r>
        <w:rPr>
          <w:rFonts w:hint="eastAsia" w:ascii="仿宋_GB2312" w:eastAsia="仿宋_GB2312"/>
          <w:b/>
          <w:snapToGrid w:val="0"/>
          <w:color w:val="auto"/>
          <w:kern w:val="0"/>
          <w:sz w:val="32"/>
          <w:szCs w:val="32"/>
        </w:rPr>
        <w:t>每个</w:t>
      </w:r>
      <w:r>
        <w:rPr>
          <w:rFonts w:ascii="仿宋_GB2312" w:eastAsia="仿宋_GB2312"/>
          <w:b/>
          <w:snapToGrid w:val="0"/>
          <w:color w:val="auto"/>
          <w:kern w:val="0"/>
          <w:sz w:val="32"/>
          <w:szCs w:val="32"/>
        </w:rPr>
        <w:t>填报项的</w:t>
      </w:r>
      <w:r>
        <w:rPr>
          <w:rFonts w:hint="eastAsia" w:ascii="仿宋_GB2312" w:eastAsia="仿宋_GB2312"/>
          <w:b/>
          <w:snapToGrid w:val="0"/>
          <w:color w:val="auto"/>
          <w:kern w:val="0"/>
          <w:sz w:val="32"/>
          <w:szCs w:val="32"/>
        </w:rPr>
        <w:t>证明材料附件需上传至对应位置，正面水平视图，清晰完整，按照时间-内容的格式命名，例如“2010年中级资格证书”、“2002年本科学历证书”等。</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b/>
          <w:snapToGrid w:val="0"/>
          <w:color w:val="auto"/>
          <w:kern w:val="0"/>
          <w:sz w:val="32"/>
          <w:szCs w:val="32"/>
        </w:rPr>
      </w:pPr>
      <w:r>
        <w:rPr>
          <w:rFonts w:hint="eastAsia" w:ascii="仿宋_GB2312" w:eastAsia="仿宋_GB2312"/>
          <w:b/>
          <w:snapToGrid w:val="0"/>
          <w:color w:val="auto"/>
          <w:kern w:val="0"/>
          <w:sz w:val="32"/>
          <w:szCs w:val="32"/>
        </w:rPr>
        <w:t>证明同一内容的证书和材料有多页的，需逐页扫描为一个PDF上传，方便评审专家查阅。同一内容的证明材料页数较多的，选关键页（首页、目录、项目综合简介、重点内容处、申报人员姓名页（姓名标注，利于查找）、主管部门盖章或课题中的立项、开题、中期研究、结题等）逐页扫描为一个一目了然、形成了完整的证明材料链的PDF上传。</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b/>
          <w:bCs/>
          <w:snapToGrid w:val="0"/>
          <w:color w:val="auto"/>
          <w:kern w:val="0"/>
          <w:sz w:val="32"/>
          <w:szCs w:val="32"/>
        </w:rPr>
      </w:pPr>
      <w:r>
        <w:rPr>
          <w:rFonts w:ascii="仿宋_GB2312" w:eastAsia="仿宋_GB2312"/>
          <w:bCs/>
          <w:snapToGrid w:val="0"/>
          <w:color w:val="auto"/>
          <w:kern w:val="0"/>
          <w:sz w:val="32"/>
          <w:szCs w:val="32"/>
        </w:rPr>
        <w:t>2.</w:t>
      </w:r>
      <w:r>
        <w:rPr>
          <w:rFonts w:hint="eastAsia" w:ascii="仿宋_GB2312" w:eastAsia="仿宋_GB2312"/>
          <w:bCs/>
          <w:snapToGrid w:val="0"/>
          <w:color w:val="auto"/>
          <w:kern w:val="0"/>
          <w:sz w:val="32"/>
          <w:szCs w:val="32"/>
        </w:rPr>
        <w:t>网络申报数据如有改动，</w:t>
      </w:r>
      <w:r>
        <w:rPr>
          <w:rFonts w:hint="eastAsia" w:ascii="仿宋_GB2312" w:hAnsi="宋体" w:eastAsia="仿宋_GB2312"/>
          <w:bCs/>
          <w:snapToGrid w:val="0"/>
          <w:color w:val="auto"/>
          <w:kern w:val="0"/>
          <w:sz w:val="32"/>
          <w:szCs w:val="32"/>
        </w:rPr>
        <w:t>对应的纸质版《评审表》须重新打印盖章，确保信息准确</w:t>
      </w:r>
      <w:r>
        <w:rPr>
          <w:rFonts w:ascii="仿宋_GB2312" w:hAnsi="宋体" w:eastAsia="仿宋_GB2312"/>
          <w:bCs/>
          <w:snapToGrid w:val="0"/>
          <w:color w:val="auto"/>
          <w:kern w:val="0"/>
          <w:sz w:val="32"/>
          <w:szCs w:val="32"/>
        </w:rPr>
        <w:t>完</w:t>
      </w:r>
      <w:r>
        <w:rPr>
          <w:rFonts w:hint="eastAsia" w:ascii="仿宋_GB2312" w:hAnsi="宋体" w:eastAsia="仿宋_GB2312"/>
          <w:bCs/>
          <w:snapToGrid w:val="0"/>
          <w:color w:val="auto"/>
          <w:kern w:val="0"/>
          <w:sz w:val="32"/>
          <w:szCs w:val="32"/>
        </w:rPr>
        <w:t>整，利于将来职称办理相关认证手续。</w:t>
      </w:r>
    </w:p>
    <w:p>
      <w:pPr>
        <w:keepNext w:val="0"/>
        <w:keepLines w:val="0"/>
        <w:pageBreakBefore w:val="0"/>
        <w:kinsoku/>
        <w:wordWrap/>
        <w:topLinePunct w:val="0"/>
        <w:autoSpaceDE w:val="0"/>
        <w:autoSpaceDN w:val="0"/>
        <w:bidi w:val="0"/>
        <w:spacing w:line="560" w:lineRule="exact"/>
        <w:ind w:firstLine="640" w:firstLineChars="200"/>
        <w:textAlignment w:val="auto"/>
        <w:rPr>
          <w:rFonts w:ascii="楷体" w:hAnsi="楷体" w:eastAsia="楷体" w:cs="楷体"/>
          <w:bCs/>
          <w:snapToGrid w:val="0"/>
          <w:color w:val="auto"/>
          <w:kern w:val="0"/>
          <w:sz w:val="32"/>
          <w:szCs w:val="32"/>
        </w:rPr>
      </w:pPr>
      <w:r>
        <w:rPr>
          <w:rFonts w:hint="eastAsia" w:ascii="楷体" w:hAnsi="楷体" w:eastAsia="楷体" w:cs="楷体"/>
          <w:bCs/>
          <w:snapToGrid w:val="0"/>
          <w:color w:val="auto"/>
          <w:kern w:val="0"/>
          <w:sz w:val="32"/>
          <w:szCs w:val="32"/>
        </w:rPr>
        <w:t>（二）基本信息</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hAnsi="宋体" w:eastAsia="仿宋_GB2312"/>
          <w:snapToGrid w:val="0"/>
          <w:color w:val="auto"/>
          <w:kern w:val="0"/>
          <w:sz w:val="32"/>
          <w:szCs w:val="32"/>
        </w:rPr>
      </w:pPr>
      <w:r>
        <w:rPr>
          <w:rFonts w:hint="eastAsia" w:ascii="仿宋_GB2312" w:hAnsi="宋体" w:eastAsia="仿宋_GB2312"/>
          <w:snapToGrid w:val="0"/>
          <w:color w:val="auto"/>
          <w:kern w:val="0"/>
          <w:sz w:val="32"/>
          <w:szCs w:val="32"/>
        </w:rPr>
        <w:t>1.职称评审申报-“</w:t>
      </w:r>
      <w:r>
        <w:rPr>
          <w:rFonts w:hint="eastAsia" w:ascii="仿宋_GB2312" w:hAnsi="宋体" w:eastAsia="仿宋_GB2312"/>
          <w:b/>
          <w:bCs/>
          <w:snapToGrid w:val="0"/>
          <w:color w:val="auto"/>
          <w:kern w:val="0"/>
          <w:sz w:val="32"/>
          <w:szCs w:val="32"/>
        </w:rPr>
        <w:t>新增申报信息</w:t>
      </w:r>
      <w:r>
        <w:rPr>
          <w:rFonts w:hint="eastAsia" w:ascii="仿宋_GB2312" w:hAnsi="宋体" w:eastAsia="仿宋_GB2312"/>
          <w:snapToGrid w:val="0"/>
          <w:color w:val="auto"/>
          <w:kern w:val="0"/>
          <w:sz w:val="32"/>
          <w:szCs w:val="32"/>
        </w:rPr>
        <w:t>”。（不得将以前年度申报信息，变更为2023年度申报信息，防止系统出错）</w:t>
      </w:r>
    </w:p>
    <w:p>
      <w:pPr>
        <w:pStyle w:val="2"/>
        <w:keepNext w:val="0"/>
        <w:keepLines w:val="0"/>
        <w:pageBreakBefore w:val="0"/>
        <w:kinsoku/>
        <w:wordWrap/>
        <w:topLinePunct w:val="0"/>
        <w:bidi w:val="0"/>
        <w:spacing w:line="560" w:lineRule="exact"/>
        <w:ind w:firstLine="640"/>
        <w:textAlignment w:val="auto"/>
        <w:rPr>
          <w:rFonts w:ascii="仿宋_GB2312" w:hAnsi="宋体" w:eastAsia="仿宋_GB2312"/>
          <w:snapToGrid w:val="0"/>
          <w:color w:val="auto"/>
          <w:kern w:val="0"/>
          <w:sz w:val="32"/>
          <w:szCs w:val="32"/>
        </w:rPr>
      </w:pPr>
      <w:r>
        <w:rPr>
          <w:rFonts w:hint="eastAsia" w:ascii="仿宋_GB2312" w:hAnsi="宋体" w:eastAsia="仿宋_GB2312"/>
          <w:b/>
          <w:bCs/>
          <w:snapToGrid w:val="0"/>
          <w:color w:val="auto"/>
          <w:kern w:val="0"/>
          <w:sz w:val="32"/>
          <w:szCs w:val="32"/>
        </w:rPr>
        <w:t>“申报年度”：</w:t>
      </w:r>
      <w:r>
        <w:rPr>
          <w:rFonts w:hint="eastAsia" w:ascii="仿宋_GB2312" w:hAnsi="宋体" w:eastAsia="仿宋_GB2312"/>
          <w:snapToGrid w:val="0"/>
          <w:color w:val="auto"/>
          <w:kern w:val="0"/>
          <w:sz w:val="32"/>
          <w:szCs w:val="32"/>
        </w:rPr>
        <w:t>2023，</w:t>
      </w:r>
      <w:r>
        <w:rPr>
          <w:rFonts w:hint="eastAsia" w:ascii="仿宋_GB2312" w:hAnsi="宋体" w:eastAsia="仿宋_GB2312"/>
          <w:b/>
          <w:bCs/>
          <w:snapToGrid w:val="0"/>
          <w:color w:val="auto"/>
          <w:kern w:val="0"/>
          <w:sz w:val="32"/>
          <w:szCs w:val="32"/>
        </w:rPr>
        <w:t>“申报级别”</w:t>
      </w:r>
      <w:r>
        <w:rPr>
          <w:rFonts w:hint="eastAsia" w:ascii="仿宋_GB2312" w:hAnsi="宋体" w:eastAsia="仿宋_GB2312"/>
          <w:snapToGrid w:val="0"/>
          <w:color w:val="auto"/>
          <w:kern w:val="0"/>
          <w:sz w:val="32"/>
          <w:szCs w:val="32"/>
        </w:rPr>
        <w:t>：按实际选择。</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hAnsi="微软雅黑" w:eastAsia="仿宋_GB2312"/>
          <w:color w:val="auto"/>
          <w:sz w:val="32"/>
          <w:szCs w:val="32"/>
        </w:rPr>
      </w:pPr>
      <w:r>
        <w:rPr>
          <w:rFonts w:hint="eastAsia" w:ascii="仿宋_GB2312" w:eastAsia="仿宋_GB2312"/>
          <w:b/>
          <w:snapToGrid w:val="0"/>
          <w:color w:val="auto"/>
          <w:kern w:val="0"/>
          <w:sz w:val="32"/>
          <w:szCs w:val="32"/>
        </w:rPr>
        <w:t>“申报系列”</w:t>
      </w:r>
      <w:r>
        <w:rPr>
          <w:rFonts w:hint="eastAsia" w:ascii="仿宋_GB2312" w:eastAsia="仿宋_GB2312"/>
          <w:snapToGrid w:val="0"/>
          <w:color w:val="auto"/>
          <w:kern w:val="0"/>
          <w:sz w:val="32"/>
          <w:szCs w:val="32"/>
        </w:rPr>
        <w:t>：申报中级选择</w:t>
      </w:r>
      <w:r>
        <w:rPr>
          <w:rFonts w:hint="eastAsia" w:ascii="仿宋_GB2312" w:hAnsi="微软雅黑" w:eastAsia="仿宋_GB2312"/>
          <w:color w:val="auto"/>
          <w:sz w:val="32"/>
          <w:szCs w:val="32"/>
        </w:rPr>
        <w:t>“工程技术”或“药品技术”；申报副高级选择“工程技术”；申报基层副高级或正高级选择“基层工程技术”。</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hAnsi="微软雅黑" w:eastAsia="仿宋_GB2312"/>
          <w:b/>
          <w:bCs/>
          <w:color w:val="auto"/>
          <w:sz w:val="32"/>
          <w:szCs w:val="32"/>
        </w:rPr>
        <w:t>“现从事专业”：</w:t>
      </w:r>
      <w:r>
        <w:rPr>
          <w:rFonts w:hint="eastAsia" w:ascii="仿宋_GB2312" w:eastAsia="仿宋_GB2312"/>
          <w:snapToGrid w:val="0"/>
          <w:color w:val="auto"/>
          <w:kern w:val="0"/>
          <w:sz w:val="32"/>
          <w:szCs w:val="32"/>
          <w:lang w:val="zh-CN"/>
        </w:rPr>
        <w:t>①</w:t>
      </w:r>
      <w:r>
        <w:rPr>
          <w:rFonts w:hint="eastAsia" w:ascii="Calibri" w:hAnsi="Calibri" w:eastAsia="仿宋_GB2312" w:cs="Calibri"/>
          <w:b/>
          <w:bCs/>
          <w:color w:val="auto"/>
          <w:sz w:val="32"/>
          <w:szCs w:val="32"/>
          <w:u w:val="single"/>
        </w:rPr>
        <w:t>“</w:t>
      </w:r>
      <w:r>
        <w:rPr>
          <w:rFonts w:hint="eastAsia" w:ascii="仿宋_GB2312" w:hAnsi="微软雅黑" w:eastAsia="仿宋_GB2312"/>
          <w:color w:val="auto"/>
          <w:sz w:val="32"/>
          <w:szCs w:val="32"/>
          <w:u w:val="single"/>
        </w:rPr>
        <w:t>工程技术</w:t>
      </w:r>
      <w:r>
        <w:rPr>
          <w:rFonts w:hint="eastAsia" w:ascii="Calibri" w:hAnsi="Calibri" w:eastAsia="仿宋_GB2312" w:cs="Calibri"/>
          <w:b/>
          <w:bCs/>
          <w:color w:val="auto"/>
          <w:sz w:val="32"/>
          <w:szCs w:val="32"/>
          <w:u w:val="single"/>
        </w:rPr>
        <w:t>”</w:t>
      </w:r>
      <w:r>
        <w:rPr>
          <w:rFonts w:hint="eastAsia" w:ascii="仿宋_GB2312" w:hAnsi="微软雅黑" w:eastAsia="仿宋_GB2312"/>
          <w:color w:val="auto"/>
          <w:sz w:val="32"/>
          <w:szCs w:val="32"/>
          <w:u w:val="single"/>
        </w:rPr>
        <w:t>系列的“专业类别”</w:t>
      </w:r>
      <w:r>
        <w:rPr>
          <w:rFonts w:hint="eastAsia" w:ascii="仿宋_GB2312" w:hAnsi="微软雅黑" w:eastAsia="仿宋_GB2312"/>
          <w:color w:val="auto"/>
          <w:sz w:val="32"/>
          <w:szCs w:val="32"/>
        </w:rPr>
        <w:t>从质量工程（限申报中级）、广播电视工程、水利工程、交通工程、自然资源工程、环境保护工程、工业和信息化领域工程、煤炭工程中选择，其后的“现从事专业”从相应下拉菜单中选择，不得选“其他”任意填写；</w:t>
      </w:r>
      <w:r>
        <w:rPr>
          <w:rFonts w:hint="eastAsia" w:ascii="仿宋_GB2312" w:eastAsia="仿宋_GB2312"/>
          <w:snapToGrid w:val="0"/>
          <w:color w:val="auto"/>
          <w:kern w:val="0"/>
          <w:sz w:val="32"/>
          <w:szCs w:val="32"/>
          <w:lang w:val="zh-CN"/>
        </w:rPr>
        <w:t>②</w:t>
      </w:r>
      <w:r>
        <w:rPr>
          <w:rFonts w:hint="eastAsia" w:ascii="仿宋_GB2312" w:hAnsi="微软雅黑" w:eastAsia="仿宋_GB2312"/>
          <w:color w:val="auto"/>
          <w:sz w:val="32"/>
          <w:szCs w:val="32"/>
          <w:u w:val="single"/>
        </w:rPr>
        <w:t>“基层工程技术”系列的“专业类别”</w:t>
      </w:r>
      <w:r>
        <w:rPr>
          <w:rFonts w:hint="eastAsia" w:ascii="仿宋_GB2312" w:hAnsi="微软雅黑" w:eastAsia="仿宋_GB2312"/>
          <w:color w:val="auto"/>
          <w:sz w:val="32"/>
          <w:szCs w:val="32"/>
        </w:rPr>
        <w:t>可参考“工程技术”系列的“专业类别”里的专业设置，选择“其他”手动填写，但同样不能任意填写；</w:t>
      </w:r>
      <w:r>
        <w:rPr>
          <w:rFonts w:hint="eastAsia" w:ascii="仿宋_GB2312" w:eastAsia="仿宋_GB2312"/>
          <w:snapToGrid w:val="0"/>
          <w:color w:val="auto"/>
          <w:kern w:val="0"/>
          <w:sz w:val="32"/>
          <w:szCs w:val="32"/>
          <w:lang w:val="zh-CN"/>
        </w:rPr>
        <w:t>③</w:t>
      </w:r>
      <w:r>
        <w:rPr>
          <w:rFonts w:hint="eastAsia" w:ascii="仿宋_GB2312" w:hAnsi="微软雅黑" w:eastAsia="仿宋_GB2312"/>
          <w:color w:val="auto"/>
          <w:sz w:val="32"/>
          <w:szCs w:val="32"/>
          <w:u w:val="single"/>
        </w:rPr>
        <w:t>“药品技术”系列的“现从事专业”从列表选择，不得选“其他”任意填写</w:t>
      </w:r>
      <w:r>
        <w:rPr>
          <w:rFonts w:hint="eastAsia" w:ascii="仿宋_GB2312" w:eastAsia="仿宋_GB2312"/>
          <w:snapToGrid w:val="0"/>
          <w:color w:val="auto"/>
          <w:kern w:val="0"/>
          <w:sz w:val="32"/>
          <w:szCs w:val="32"/>
          <w:u w:val="single"/>
          <w:lang w:val="zh-CN"/>
        </w:rPr>
        <w:t>。</w:t>
      </w:r>
    </w:p>
    <w:p>
      <w:pPr>
        <w:pStyle w:val="2"/>
        <w:keepNext w:val="0"/>
        <w:keepLines w:val="0"/>
        <w:pageBreakBefore w:val="0"/>
        <w:kinsoku/>
        <w:wordWrap/>
        <w:topLinePunct w:val="0"/>
        <w:bidi w:val="0"/>
        <w:spacing w:line="560" w:lineRule="exact"/>
        <w:ind w:firstLine="640"/>
        <w:textAlignment w:val="auto"/>
        <w:rPr>
          <w:rFonts w:ascii="仿宋_GB2312" w:eastAsia="仿宋_GB2312"/>
          <w:snapToGrid w:val="0"/>
          <w:color w:val="auto"/>
          <w:kern w:val="0"/>
          <w:sz w:val="32"/>
          <w:szCs w:val="32"/>
          <w:lang w:val="zh-CN"/>
        </w:rPr>
      </w:pPr>
      <w:r>
        <w:rPr>
          <w:rFonts w:hint="eastAsia" w:ascii="仿宋_GB2312" w:eastAsia="仿宋_GB2312"/>
          <w:b/>
          <w:bCs/>
          <w:snapToGrid w:val="0"/>
          <w:color w:val="auto"/>
          <w:kern w:val="0"/>
          <w:sz w:val="32"/>
          <w:szCs w:val="32"/>
          <w:lang w:val="zh-CN"/>
        </w:rPr>
        <w:t>“申报方式”</w:t>
      </w:r>
      <w:r>
        <w:rPr>
          <w:rFonts w:hint="eastAsia" w:ascii="仿宋_GB2312" w:eastAsia="仿宋_GB2312"/>
          <w:snapToGrid w:val="0"/>
          <w:color w:val="auto"/>
          <w:kern w:val="0"/>
          <w:sz w:val="32"/>
          <w:szCs w:val="32"/>
          <w:lang w:val="zh-CN"/>
        </w:rPr>
        <w:t>：按实际申报情况选择。其中，按专业技术类职业资格（如注册建筑师、造价工程师等）申报的选择“正常晋升”，按高技能人才职业资格（技师、高级技师）申报的选择“高技能人才贯通”。</w:t>
      </w:r>
    </w:p>
    <w:p>
      <w:pPr>
        <w:pStyle w:val="2"/>
        <w:keepNext w:val="0"/>
        <w:keepLines w:val="0"/>
        <w:pageBreakBefore w:val="0"/>
        <w:kinsoku/>
        <w:wordWrap/>
        <w:topLinePunct w:val="0"/>
        <w:bidi w:val="0"/>
        <w:spacing w:line="560" w:lineRule="exact"/>
        <w:ind w:firstLine="640"/>
        <w:textAlignment w:val="auto"/>
        <w:rPr>
          <w:rFonts w:hint="eastAsia"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w:t>
      </w:r>
      <w:r>
        <w:rPr>
          <w:rFonts w:hint="eastAsia" w:ascii="仿宋_GB2312" w:eastAsia="仿宋_GB2312"/>
          <w:b/>
          <w:bCs/>
          <w:snapToGrid w:val="0"/>
          <w:color w:val="auto"/>
          <w:kern w:val="0"/>
          <w:sz w:val="32"/>
          <w:szCs w:val="32"/>
          <w:lang w:val="zh-CN"/>
        </w:rPr>
        <w:t>申报方式”选择破格晋升、高层次人才“直通车”、非企事业单位交流到企事业单位人员、“专精特新”举荐申报的，还需在本模块内点击“申报方式证明材料”并上传。</w:t>
      </w:r>
      <w:r>
        <w:rPr>
          <w:rFonts w:hint="eastAsia" w:ascii="仿宋_GB2312" w:eastAsia="仿宋_GB2312"/>
          <w:snapToGrid w:val="0"/>
          <w:color w:val="auto"/>
          <w:kern w:val="0"/>
          <w:sz w:val="32"/>
          <w:szCs w:val="32"/>
          <w:lang w:val="zh-CN"/>
        </w:rPr>
        <w:t>证明材料分别为：</w:t>
      </w:r>
      <w:r>
        <w:rPr>
          <w:rFonts w:hint="eastAsia" w:ascii="仿宋_GB2312" w:eastAsia="仿宋_GB2312"/>
          <w:snapToGrid w:val="0"/>
          <w:color w:val="auto"/>
          <w:kern w:val="0"/>
          <w:sz w:val="32"/>
          <w:szCs w:val="32"/>
          <w:u w:val="none"/>
          <w:lang w:val="zh-CN"/>
        </w:rPr>
        <w:t>破格审批表；高层次人才</w:t>
      </w:r>
      <w:r>
        <w:rPr>
          <w:rFonts w:hint="eastAsia" w:ascii="宋体" w:hAnsi="宋体" w:eastAsia="宋体" w:cs="宋体"/>
          <w:b w:val="0"/>
          <w:bCs w:val="0"/>
          <w:snapToGrid w:val="0"/>
          <w:color w:val="auto"/>
          <w:kern w:val="0"/>
          <w:sz w:val="32"/>
          <w:szCs w:val="32"/>
          <w:u w:val="none"/>
          <w:lang w:val="en-US" w:eastAsia="zh-CN"/>
        </w:rPr>
        <w:t>ABCD</w:t>
      </w:r>
      <w:r>
        <w:rPr>
          <w:rFonts w:hint="eastAsia" w:ascii="仿宋_GB2312" w:eastAsia="仿宋_GB2312"/>
          <w:snapToGrid w:val="0"/>
          <w:color w:val="auto"/>
          <w:kern w:val="0"/>
          <w:sz w:val="32"/>
          <w:szCs w:val="32"/>
          <w:u w:val="none"/>
          <w:lang w:val="zh-CN"/>
        </w:rPr>
        <w:t>认定证书</w:t>
      </w:r>
      <w:r>
        <w:rPr>
          <w:rFonts w:hint="eastAsia" w:ascii="仿宋_GB2312" w:eastAsia="仿宋_GB2312"/>
          <w:snapToGrid w:val="0"/>
          <w:color w:val="auto"/>
          <w:kern w:val="0"/>
          <w:sz w:val="32"/>
          <w:szCs w:val="32"/>
          <w:lang w:val="zh-CN"/>
        </w:rPr>
        <w:t>；</w:t>
      </w:r>
      <w:r>
        <w:rPr>
          <w:rFonts w:hint="eastAsia" w:ascii="仿宋_GB2312" w:eastAsia="仿宋_GB2312"/>
          <w:b w:val="0"/>
          <w:bCs w:val="0"/>
          <w:snapToGrid w:val="0"/>
          <w:color w:val="auto"/>
          <w:kern w:val="0"/>
          <w:sz w:val="32"/>
          <w:szCs w:val="32"/>
          <w:u w:val="none"/>
          <w:lang w:val="zh-CN"/>
        </w:rPr>
        <w:t>非企事业单位按照</w:t>
      </w:r>
      <w:r>
        <w:rPr>
          <w:rFonts w:hint="eastAsia" w:ascii="仿宋_GB2312" w:eastAsia="仿宋_GB2312"/>
          <w:b w:val="0"/>
          <w:bCs w:val="0"/>
          <w:snapToGrid w:val="0"/>
          <w:color w:val="auto"/>
          <w:kern w:val="0"/>
          <w:sz w:val="32"/>
          <w:szCs w:val="32"/>
          <w:u w:val="none"/>
          <w:lang w:val="zh-CN" w:eastAsia="zh-CN"/>
        </w:rPr>
        <w:t>机构改革分流、交流、调动、安置、辞职应聘</w:t>
      </w:r>
      <w:r>
        <w:rPr>
          <w:rFonts w:hint="eastAsia" w:ascii="仿宋_GB2312" w:eastAsia="仿宋_GB2312"/>
          <w:b w:val="0"/>
          <w:bCs w:val="0"/>
          <w:snapToGrid w:val="0"/>
          <w:color w:val="auto"/>
          <w:kern w:val="0"/>
          <w:sz w:val="32"/>
          <w:szCs w:val="32"/>
          <w:u w:val="none"/>
          <w:lang w:val="zh-CN"/>
        </w:rPr>
        <w:t>到企事业单位的，申报职称时提供劳动合同、社保缴费记录、任职文件、事业单位岗位聘用备案表、辞职手续证明等</w:t>
      </w:r>
      <w:r>
        <w:rPr>
          <w:rFonts w:hint="eastAsia" w:ascii="仿宋_GB2312" w:eastAsia="仿宋_GB2312"/>
          <w:snapToGrid w:val="0"/>
          <w:color w:val="auto"/>
          <w:kern w:val="0"/>
          <w:sz w:val="32"/>
          <w:szCs w:val="32"/>
          <w:lang w:val="zh-CN"/>
        </w:rPr>
        <w:t>；按“专精特新”申报的，</w:t>
      </w:r>
      <w:r>
        <w:rPr>
          <w:rFonts w:hint="eastAsia" w:ascii="仿宋_GB2312" w:eastAsia="仿宋_GB2312"/>
          <w:snapToGrid w:val="0"/>
          <w:color w:val="auto"/>
          <w:kern w:val="0"/>
          <w:sz w:val="32"/>
          <w:szCs w:val="32"/>
          <w:lang w:val="en-US" w:eastAsia="zh-CN"/>
        </w:rPr>
        <w:t>需</w:t>
      </w:r>
      <w:r>
        <w:rPr>
          <w:rFonts w:hint="eastAsia" w:ascii="仿宋_GB2312" w:eastAsia="仿宋_GB2312"/>
          <w:snapToGrid w:val="0"/>
          <w:color w:val="auto"/>
          <w:kern w:val="0"/>
          <w:sz w:val="32"/>
          <w:szCs w:val="32"/>
          <w:lang w:val="zh-CN"/>
        </w:rPr>
        <w:t>上传：①“专精特新”企业</w:t>
      </w:r>
      <w:r>
        <w:rPr>
          <w:rFonts w:hint="eastAsia" w:ascii="仿宋_GB2312" w:eastAsia="仿宋_GB2312"/>
          <w:snapToGrid w:val="0"/>
          <w:color w:val="auto"/>
          <w:kern w:val="0"/>
          <w:sz w:val="32"/>
          <w:szCs w:val="32"/>
          <w:lang w:val="en-US" w:eastAsia="zh-CN"/>
        </w:rPr>
        <w:t>文件</w:t>
      </w:r>
      <w:r>
        <w:rPr>
          <w:rFonts w:hint="eastAsia" w:ascii="仿宋_GB2312" w:eastAsia="仿宋_GB2312"/>
          <w:snapToGrid w:val="0"/>
          <w:color w:val="auto"/>
          <w:kern w:val="0"/>
          <w:sz w:val="32"/>
          <w:szCs w:val="32"/>
          <w:lang w:val="zh-CN"/>
        </w:rPr>
        <w:t>证明；②“举荐报告”（</w:t>
      </w:r>
      <w:r>
        <w:rPr>
          <w:rFonts w:hint="eastAsia" w:ascii="仿宋_GB2312" w:eastAsia="仿宋_GB2312"/>
          <w:snapToGrid w:val="0"/>
          <w:color w:val="auto"/>
          <w:kern w:val="0"/>
          <w:sz w:val="32"/>
          <w:szCs w:val="32"/>
          <w:lang w:val="en-US" w:eastAsia="zh-CN"/>
        </w:rPr>
        <w:t>附件2</w:t>
      </w:r>
      <w:r>
        <w:rPr>
          <w:rFonts w:hint="eastAsia" w:ascii="仿宋_GB2312" w:eastAsia="仿宋_GB2312"/>
          <w:snapToGrid w:val="0"/>
          <w:color w:val="auto"/>
          <w:kern w:val="0"/>
          <w:sz w:val="32"/>
          <w:szCs w:val="32"/>
          <w:lang w:val="zh-CN"/>
        </w:rPr>
        <w:t>），经举荐人签字并加盖公章，举荐人身份证复印件；③工作经历证明（</w:t>
      </w:r>
      <w:r>
        <w:rPr>
          <w:rFonts w:hint="eastAsia" w:ascii="仿宋_GB2312" w:eastAsia="仿宋_GB2312"/>
          <w:snapToGrid w:val="0"/>
          <w:color w:val="auto"/>
          <w:kern w:val="0"/>
          <w:sz w:val="32"/>
          <w:szCs w:val="32"/>
          <w:lang w:val="en-US" w:eastAsia="zh-CN"/>
        </w:rPr>
        <w:t>附件3</w:t>
      </w:r>
      <w:r>
        <w:rPr>
          <w:rFonts w:hint="eastAsia" w:ascii="仿宋_GB2312" w:eastAsia="仿宋_GB2312"/>
          <w:snapToGrid w:val="0"/>
          <w:color w:val="auto"/>
          <w:kern w:val="0"/>
          <w:sz w:val="32"/>
          <w:szCs w:val="32"/>
          <w:lang w:val="zh-CN"/>
        </w:rPr>
        <w:t>）；④在企业连续参保6个月的社保证明及劳动合同（在企业在岗工作时间不得少于6个月）。</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eastAsia="仿宋_GB2312"/>
          <w:b/>
          <w:bCs/>
          <w:snapToGrid w:val="0"/>
          <w:color w:val="auto"/>
          <w:kern w:val="0"/>
          <w:sz w:val="32"/>
          <w:szCs w:val="32"/>
          <w:lang w:val="zh-CN"/>
        </w:rPr>
        <w:t>“参加工作时间”</w:t>
      </w:r>
      <w:r>
        <w:rPr>
          <w:rFonts w:hint="eastAsia"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rPr>
        <w:t>一般为学校</w:t>
      </w:r>
      <w:r>
        <w:rPr>
          <w:rFonts w:hint="eastAsia" w:ascii="仿宋_GB2312" w:eastAsia="仿宋_GB2312"/>
          <w:snapToGrid w:val="0"/>
          <w:color w:val="auto"/>
          <w:kern w:val="0"/>
          <w:sz w:val="32"/>
          <w:szCs w:val="32"/>
          <w:lang w:val="zh-CN"/>
        </w:rPr>
        <w:t>毕业</w:t>
      </w:r>
      <w:r>
        <w:rPr>
          <w:rFonts w:hint="eastAsia" w:ascii="仿宋_GB2312" w:eastAsia="仿宋_GB2312"/>
          <w:snapToGrid w:val="0"/>
          <w:color w:val="auto"/>
          <w:kern w:val="0"/>
          <w:sz w:val="32"/>
          <w:szCs w:val="32"/>
        </w:rPr>
        <w:t>后，正式参加工作的</w:t>
      </w:r>
      <w:r>
        <w:rPr>
          <w:rFonts w:hint="eastAsia" w:ascii="仿宋_GB2312" w:eastAsia="仿宋_GB2312"/>
          <w:snapToGrid w:val="0"/>
          <w:color w:val="auto"/>
          <w:kern w:val="0"/>
          <w:sz w:val="32"/>
          <w:szCs w:val="32"/>
          <w:lang w:val="zh-CN"/>
        </w:rPr>
        <w:t>时间（未毕业的实习期不计算）。</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eastAsia="仿宋_GB2312"/>
          <w:b/>
          <w:bCs/>
          <w:snapToGrid w:val="0"/>
          <w:color w:val="auto"/>
          <w:kern w:val="0"/>
          <w:sz w:val="32"/>
          <w:szCs w:val="32"/>
          <w:lang w:val="zh-CN"/>
        </w:rPr>
        <w:t>“专业工作年限”</w:t>
      </w:r>
      <w:r>
        <w:rPr>
          <w:rFonts w:hint="eastAsia" w:ascii="仿宋_GB2312" w:eastAsia="仿宋_GB2312"/>
          <w:snapToGrid w:val="0"/>
          <w:color w:val="auto"/>
          <w:kern w:val="0"/>
          <w:sz w:val="32"/>
          <w:szCs w:val="32"/>
          <w:lang w:val="zh-CN"/>
        </w:rPr>
        <w:t>：毕业后</w:t>
      </w:r>
      <w:r>
        <w:rPr>
          <w:rFonts w:hint="eastAsia" w:ascii="仿宋_GB2312" w:eastAsia="仿宋_GB2312"/>
          <w:snapToGrid w:val="0"/>
          <w:color w:val="auto"/>
          <w:kern w:val="0"/>
          <w:sz w:val="32"/>
          <w:szCs w:val="32"/>
        </w:rPr>
        <w:t>至今</w:t>
      </w:r>
      <w:r>
        <w:rPr>
          <w:rFonts w:hint="eastAsia" w:ascii="仿宋_GB2312" w:eastAsia="仿宋_GB2312"/>
          <w:snapToGrid w:val="0"/>
          <w:color w:val="auto"/>
          <w:kern w:val="0"/>
          <w:sz w:val="32"/>
          <w:szCs w:val="32"/>
          <w:lang w:val="zh-CN"/>
        </w:rPr>
        <w:t>从事专业技术工作的</w:t>
      </w:r>
      <w:r>
        <w:rPr>
          <w:rFonts w:hint="eastAsia" w:ascii="仿宋_GB2312" w:eastAsia="仿宋_GB2312"/>
          <w:b/>
          <w:snapToGrid w:val="0"/>
          <w:color w:val="auto"/>
          <w:kern w:val="0"/>
          <w:sz w:val="32"/>
          <w:szCs w:val="32"/>
          <w:lang w:val="zh-CN"/>
        </w:rPr>
        <w:t>累计年限</w:t>
      </w:r>
      <w:r>
        <w:rPr>
          <w:rFonts w:hint="eastAsia"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rPr>
        <w:t>非</w:t>
      </w:r>
      <w:r>
        <w:rPr>
          <w:rFonts w:ascii="仿宋_GB2312" w:eastAsia="仿宋_GB2312"/>
          <w:snapToGrid w:val="0"/>
          <w:color w:val="auto"/>
          <w:kern w:val="0"/>
          <w:sz w:val="32"/>
          <w:szCs w:val="32"/>
          <w:lang w:val="zh-CN"/>
        </w:rPr>
        <w:t>现职称</w:t>
      </w:r>
      <w:r>
        <w:rPr>
          <w:rFonts w:hint="eastAsia" w:ascii="仿宋_GB2312" w:eastAsia="仿宋_GB2312"/>
          <w:snapToGrid w:val="0"/>
          <w:color w:val="auto"/>
          <w:kern w:val="0"/>
          <w:sz w:val="32"/>
          <w:szCs w:val="32"/>
        </w:rPr>
        <w:t>取得</w:t>
      </w:r>
      <w:r>
        <w:rPr>
          <w:rFonts w:ascii="仿宋_GB2312" w:eastAsia="仿宋_GB2312"/>
          <w:snapToGrid w:val="0"/>
          <w:color w:val="auto"/>
          <w:kern w:val="0"/>
          <w:sz w:val="32"/>
          <w:szCs w:val="32"/>
          <w:lang w:val="zh-CN"/>
        </w:rPr>
        <w:t>时间</w:t>
      </w:r>
      <w:r>
        <w:rPr>
          <w:rFonts w:hint="eastAsia" w:ascii="仿宋_GB2312" w:eastAsia="仿宋_GB2312"/>
          <w:snapToGrid w:val="0"/>
          <w:color w:val="auto"/>
          <w:kern w:val="0"/>
          <w:sz w:val="32"/>
          <w:szCs w:val="32"/>
          <w:lang w:val="zh-CN"/>
        </w:rPr>
        <w:t>；未从事专技工作</w:t>
      </w:r>
      <w:r>
        <w:rPr>
          <w:rFonts w:hint="eastAsia" w:ascii="仿宋_GB2312" w:eastAsia="仿宋_GB2312"/>
          <w:snapToGrid w:val="0"/>
          <w:color w:val="auto"/>
          <w:kern w:val="0"/>
          <w:sz w:val="32"/>
          <w:szCs w:val="32"/>
        </w:rPr>
        <w:t>时间</w:t>
      </w:r>
      <w:r>
        <w:rPr>
          <w:rFonts w:hint="eastAsia" w:ascii="仿宋_GB2312" w:eastAsia="仿宋_GB2312"/>
          <w:snapToGrid w:val="0"/>
          <w:color w:val="auto"/>
          <w:kern w:val="0"/>
          <w:sz w:val="32"/>
          <w:szCs w:val="32"/>
          <w:lang w:val="zh-CN"/>
        </w:rPr>
        <w:t>不计算）。</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b/>
          <w:bCs/>
          <w:snapToGrid w:val="0"/>
          <w:color w:val="auto"/>
          <w:kern w:val="0"/>
          <w:sz w:val="32"/>
          <w:szCs w:val="32"/>
        </w:rPr>
      </w:pPr>
      <w:r>
        <w:rPr>
          <w:rFonts w:hint="eastAsia" w:ascii="仿宋_GB2312" w:eastAsia="仿宋_GB2312"/>
          <w:b/>
          <w:bCs/>
          <w:snapToGrid w:val="0"/>
          <w:color w:val="auto"/>
          <w:kern w:val="0"/>
          <w:sz w:val="32"/>
          <w:szCs w:val="32"/>
          <w:lang w:val="zh-CN"/>
        </w:rPr>
        <w:t>“是否委托评审”</w:t>
      </w:r>
      <w:r>
        <w:rPr>
          <w:rFonts w:hint="eastAsia" w:ascii="仿宋_GB2312" w:eastAsia="仿宋_GB2312"/>
          <w:snapToGrid w:val="0"/>
          <w:color w:val="auto"/>
          <w:kern w:val="0"/>
          <w:sz w:val="32"/>
          <w:szCs w:val="32"/>
          <w:lang w:val="zh-CN"/>
        </w:rPr>
        <w:t>：</w:t>
      </w:r>
      <w:r>
        <w:rPr>
          <w:rFonts w:hint="eastAsia" w:ascii="仿宋_GB2312" w:eastAsia="仿宋_GB2312"/>
          <w:b/>
          <w:bCs/>
          <w:snapToGrid w:val="0"/>
          <w:color w:val="auto"/>
          <w:kern w:val="0"/>
          <w:sz w:val="32"/>
          <w:szCs w:val="32"/>
          <w:lang w:val="zh-CN"/>
        </w:rPr>
        <w:t>选“否”</w:t>
      </w:r>
      <w:r>
        <w:rPr>
          <w:rFonts w:hint="eastAsia" w:ascii="仿宋_GB2312" w:eastAsia="仿宋_GB2312"/>
          <w:snapToGrid w:val="0"/>
          <w:color w:val="auto"/>
          <w:kern w:val="0"/>
          <w:sz w:val="32"/>
          <w:szCs w:val="32"/>
          <w:lang w:val="zh-CN"/>
        </w:rPr>
        <w:t>；</w:t>
      </w:r>
      <w:r>
        <w:rPr>
          <w:rFonts w:hint="eastAsia" w:ascii="仿宋_GB2312" w:eastAsia="仿宋_GB2312"/>
          <w:b/>
          <w:bCs/>
          <w:snapToGrid w:val="0"/>
          <w:color w:val="auto"/>
          <w:kern w:val="0"/>
          <w:sz w:val="32"/>
          <w:szCs w:val="32"/>
          <w:lang w:val="zh-CN"/>
        </w:rPr>
        <w:t>经市人社局</w:t>
      </w:r>
      <w:r>
        <w:rPr>
          <w:rFonts w:hint="eastAsia" w:ascii="仿宋_GB2312" w:eastAsia="仿宋_GB2312"/>
          <w:b/>
          <w:bCs/>
          <w:snapToGrid w:val="0"/>
          <w:color w:val="auto"/>
          <w:kern w:val="0"/>
          <w:sz w:val="32"/>
          <w:szCs w:val="32"/>
          <w:lang w:val="en-US" w:eastAsia="zh-CN"/>
        </w:rPr>
        <w:t>批准</w:t>
      </w:r>
      <w:r>
        <w:rPr>
          <w:rFonts w:hint="eastAsia" w:ascii="仿宋_GB2312" w:eastAsia="仿宋_GB2312"/>
          <w:b/>
          <w:bCs/>
          <w:snapToGrid w:val="0"/>
          <w:color w:val="auto"/>
          <w:kern w:val="0"/>
          <w:sz w:val="32"/>
          <w:szCs w:val="32"/>
          <w:lang w:val="zh-CN"/>
        </w:rPr>
        <w:t>同意</w:t>
      </w:r>
      <w:r>
        <w:rPr>
          <w:rFonts w:hint="eastAsia" w:ascii="仿宋_GB2312" w:eastAsia="仿宋_GB2312"/>
          <w:b/>
          <w:bCs/>
          <w:snapToGrid w:val="0"/>
          <w:color w:val="auto"/>
          <w:kern w:val="0"/>
          <w:sz w:val="32"/>
          <w:szCs w:val="32"/>
          <w:lang w:val="en-US" w:eastAsia="zh-CN"/>
        </w:rPr>
        <w:t>委托评审的</w:t>
      </w:r>
      <w:r>
        <w:rPr>
          <w:rFonts w:hint="eastAsia" w:ascii="仿宋_GB2312" w:eastAsia="仿宋_GB2312"/>
          <w:b/>
          <w:bCs/>
          <w:snapToGrid w:val="0"/>
          <w:color w:val="auto"/>
          <w:kern w:val="0"/>
          <w:sz w:val="32"/>
          <w:szCs w:val="32"/>
          <w:lang w:val="zh-CN"/>
        </w:rPr>
        <w:t>选“是”。</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snapToGrid w:val="0"/>
          <w:color w:val="auto"/>
          <w:kern w:val="0"/>
          <w:sz w:val="32"/>
          <w:szCs w:val="32"/>
        </w:rPr>
      </w:pPr>
      <w:r>
        <w:rPr>
          <w:rFonts w:hint="eastAsia" w:ascii="仿宋_GB2312" w:eastAsia="仿宋_GB2312"/>
          <w:b/>
          <w:bCs/>
          <w:snapToGrid w:val="0"/>
          <w:color w:val="auto"/>
          <w:kern w:val="0"/>
          <w:sz w:val="32"/>
          <w:szCs w:val="32"/>
          <w:lang w:val="zh-CN"/>
        </w:rPr>
        <w:t>“保存”</w:t>
      </w:r>
      <w:r>
        <w:rPr>
          <w:rFonts w:hint="eastAsia" w:ascii="仿宋_GB2312" w:eastAsia="仿宋_GB2312"/>
          <w:snapToGrid w:val="0"/>
          <w:color w:val="auto"/>
          <w:kern w:val="0"/>
          <w:sz w:val="32"/>
          <w:szCs w:val="32"/>
          <w:lang w:val="zh-CN"/>
        </w:rPr>
        <w:t>：生成</w:t>
      </w:r>
      <w:r>
        <w:rPr>
          <w:rFonts w:hint="eastAsia" w:ascii="仿宋_GB2312" w:eastAsia="仿宋_GB2312"/>
          <w:snapToGrid w:val="0"/>
          <w:color w:val="auto"/>
          <w:kern w:val="0"/>
          <w:sz w:val="32"/>
          <w:szCs w:val="32"/>
        </w:rPr>
        <w:t>2023年度申报信息。</w:t>
      </w:r>
    </w:p>
    <w:p>
      <w:pPr>
        <w:pStyle w:val="2"/>
        <w:keepNext w:val="0"/>
        <w:keepLines w:val="0"/>
        <w:pageBreakBefore w:val="0"/>
        <w:kinsoku/>
        <w:wordWrap/>
        <w:topLinePunct w:val="0"/>
        <w:bidi w:val="0"/>
        <w:spacing w:line="560" w:lineRule="exact"/>
        <w:ind w:firstLine="640" w:firstLineChars="200"/>
        <w:textAlignment w:val="auto"/>
        <w:rPr>
          <w:rFonts w:hint="default" w:ascii="仿宋_GB2312" w:eastAsia="仿宋_GB2312"/>
          <w:snapToGrid w:val="0"/>
          <w:color w:val="auto"/>
          <w:kern w:val="0"/>
          <w:sz w:val="32"/>
          <w:szCs w:val="32"/>
          <w:lang w:val="en-US" w:eastAsia="zh-CN"/>
        </w:rPr>
      </w:pPr>
      <w:r>
        <w:rPr>
          <w:rFonts w:hint="eastAsia" w:ascii="仿宋_GB2312" w:eastAsia="仿宋_GB2312"/>
          <w:snapToGrid w:val="0"/>
          <w:color w:val="auto"/>
          <w:kern w:val="0"/>
          <w:sz w:val="32"/>
          <w:szCs w:val="32"/>
        </w:rPr>
        <w:t>2.上传2寸正式免冠照片（办理职称电子证书用）。</w:t>
      </w:r>
      <w:r>
        <w:rPr>
          <w:rFonts w:hint="eastAsia" w:ascii="仿宋_GB2312" w:eastAsia="仿宋_GB2312"/>
          <w:snapToGrid w:val="0"/>
          <w:color w:val="auto"/>
          <w:kern w:val="0"/>
          <w:sz w:val="32"/>
          <w:szCs w:val="32"/>
          <w:lang w:val="en-US" w:eastAsia="zh-CN"/>
        </w:rPr>
        <w:t>上传身份证明材料。</w:t>
      </w:r>
    </w:p>
    <w:p>
      <w:pPr>
        <w:pStyle w:val="2"/>
        <w:keepNext w:val="0"/>
        <w:keepLines w:val="0"/>
        <w:pageBreakBefore w:val="0"/>
        <w:kinsoku/>
        <w:wordWrap/>
        <w:topLinePunct w:val="0"/>
        <w:bidi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rPr>
        <w:t>3.“社保缴费单位”：点击“获取社保缴费信息”，选取最近的缴费起止年月。社保缴费单位一般与申报单位一致。</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楷体" w:hAnsi="楷体" w:eastAsia="楷体" w:cs="楷体"/>
          <w:bCs/>
          <w:snapToGrid w:val="0"/>
          <w:color w:val="auto"/>
          <w:kern w:val="0"/>
          <w:sz w:val="32"/>
          <w:szCs w:val="32"/>
          <w:lang w:val="zh-CN"/>
        </w:rPr>
      </w:pPr>
      <w:r>
        <w:rPr>
          <w:rFonts w:hint="eastAsia" w:ascii="楷体" w:hAnsi="楷体" w:eastAsia="楷体" w:cs="楷体"/>
          <w:bCs/>
          <w:snapToGrid w:val="0"/>
          <w:color w:val="auto"/>
          <w:kern w:val="0"/>
          <w:sz w:val="32"/>
          <w:szCs w:val="32"/>
          <w:lang w:val="zh-CN"/>
        </w:rPr>
        <w:t>（三）学历（学位）信息</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含全日制学历（学位）和评审依据学历（学位）。</w:t>
      </w:r>
    </w:p>
    <w:p>
      <w:pPr>
        <w:keepNext w:val="0"/>
        <w:keepLines w:val="0"/>
        <w:pageBreakBefore w:val="0"/>
        <w:kinsoku/>
        <w:wordWrap/>
        <w:overflowPunct w:val="0"/>
        <w:topLinePunct w:val="0"/>
        <w:bidi w:val="0"/>
        <w:adjustRightInd w:val="0"/>
        <w:snapToGrid w:val="0"/>
        <w:spacing w:line="560" w:lineRule="exact"/>
        <w:ind w:firstLine="643" w:firstLineChars="200"/>
        <w:textAlignment w:val="auto"/>
        <w:rPr>
          <w:rFonts w:ascii="仿宋_GB2312" w:eastAsia="仿宋_GB2312"/>
          <w:b/>
          <w:bCs/>
          <w:snapToGrid w:val="0"/>
          <w:color w:val="auto"/>
          <w:kern w:val="0"/>
          <w:sz w:val="32"/>
          <w:szCs w:val="32"/>
        </w:rPr>
      </w:pPr>
      <w:r>
        <w:rPr>
          <w:rFonts w:hint="eastAsia" w:ascii="仿宋_GB2312" w:eastAsia="仿宋_GB2312"/>
          <w:b/>
          <w:bCs/>
          <w:snapToGrid w:val="0"/>
          <w:color w:val="auto"/>
          <w:kern w:val="0"/>
          <w:sz w:val="32"/>
          <w:szCs w:val="32"/>
        </w:rPr>
        <w:t>1.学历信息填写一般情况</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b/>
          <w:bCs/>
          <w:snapToGrid w:val="0"/>
          <w:color w:val="auto"/>
          <w:kern w:val="0"/>
          <w:sz w:val="32"/>
          <w:szCs w:val="32"/>
          <w:lang w:val="zh-CN"/>
        </w:rPr>
      </w:pPr>
      <w:r>
        <w:rPr>
          <w:rFonts w:hint="eastAsia" w:ascii="仿宋_GB2312" w:eastAsia="仿宋_GB2312"/>
          <w:snapToGrid w:val="0"/>
          <w:color w:val="auto"/>
          <w:kern w:val="0"/>
          <w:sz w:val="32"/>
          <w:szCs w:val="32"/>
          <w:lang w:val="zh-CN"/>
        </w:rPr>
        <w:t>全日制学历一般为高考国家统招学历（最早学历），评审依据学历一般为最高（或最后）学历。毕业证书丢失的，可用档案中《毕业生登记表》代替。</w:t>
      </w:r>
      <w:r>
        <w:rPr>
          <w:rFonts w:hint="eastAsia" w:ascii="仿宋_GB2312" w:eastAsia="仿宋_GB2312"/>
          <w:b/>
          <w:bCs/>
          <w:snapToGrid w:val="0"/>
          <w:color w:val="auto"/>
          <w:kern w:val="0"/>
          <w:sz w:val="32"/>
          <w:szCs w:val="32"/>
          <w:lang w:val="zh-CN"/>
        </w:rPr>
        <w:t>评审依据学历（学位）必须填写学信网验证码。</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b w:val="0"/>
          <w:bCs w:val="0"/>
          <w:snapToGrid w:val="0"/>
          <w:color w:val="auto"/>
          <w:kern w:val="0"/>
          <w:sz w:val="32"/>
          <w:szCs w:val="32"/>
          <w:u w:val="none"/>
          <w:lang w:val="zh-CN"/>
        </w:rPr>
      </w:pPr>
      <w:r>
        <w:rPr>
          <w:rFonts w:hint="eastAsia" w:ascii="仿宋_GB2312" w:eastAsia="仿宋_GB2312"/>
          <w:b w:val="0"/>
          <w:bCs w:val="0"/>
          <w:snapToGrid w:val="0"/>
          <w:color w:val="auto"/>
          <w:kern w:val="0"/>
          <w:sz w:val="32"/>
          <w:szCs w:val="32"/>
          <w:u w:val="none"/>
          <w:lang w:val="zh-CN"/>
        </w:rPr>
        <w:t>上传证明材料：</w:t>
      </w:r>
      <w:r>
        <w:rPr>
          <w:rFonts w:hint="eastAsia" w:ascii="仿宋_GB2312" w:eastAsia="仿宋_GB2312"/>
          <w:b w:val="0"/>
          <w:bCs w:val="0"/>
          <w:snapToGrid w:val="0"/>
          <w:color w:val="auto"/>
          <w:kern w:val="0"/>
          <w:sz w:val="32"/>
          <w:szCs w:val="32"/>
          <w:u w:val="none"/>
        </w:rPr>
        <w:t>全日制学历（学位）扫描件；评审依据学历（学位）扫描件；评审依据学历的学历备案表或认证报告扫描件。（以上合并扫描为一个PDF上传；</w:t>
      </w:r>
      <w:r>
        <w:rPr>
          <w:rFonts w:hint="eastAsia" w:ascii="仿宋_GB2312" w:eastAsia="仿宋_GB2312"/>
          <w:b w:val="0"/>
          <w:bCs w:val="0"/>
          <w:snapToGrid w:val="0"/>
          <w:color w:val="auto"/>
          <w:kern w:val="0"/>
          <w:sz w:val="32"/>
          <w:szCs w:val="32"/>
          <w:u w:val="none"/>
          <w:lang w:val="zh-CN"/>
        </w:rPr>
        <w:t>用人单位</w:t>
      </w:r>
      <w:r>
        <w:rPr>
          <w:rFonts w:hint="eastAsia" w:ascii="仿宋_GB2312" w:eastAsia="仿宋_GB2312"/>
          <w:b w:val="0"/>
          <w:bCs w:val="0"/>
          <w:snapToGrid w:val="0"/>
          <w:color w:val="auto"/>
          <w:kern w:val="0"/>
          <w:sz w:val="32"/>
          <w:szCs w:val="32"/>
          <w:u w:val="none"/>
          <w:lang w:val="en-US" w:eastAsia="zh-CN"/>
        </w:rPr>
        <w:t>核实后</w:t>
      </w:r>
      <w:r>
        <w:rPr>
          <w:rFonts w:hint="eastAsia" w:ascii="仿宋_GB2312" w:eastAsia="仿宋_GB2312"/>
          <w:b w:val="0"/>
          <w:bCs w:val="0"/>
          <w:snapToGrid w:val="0"/>
          <w:color w:val="auto"/>
          <w:kern w:val="0"/>
          <w:sz w:val="32"/>
          <w:szCs w:val="32"/>
          <w:u w:val="none"/>
          <w:lang w:val="zh-CN"/>
        </w:rPr>
        <w:t>在学历备案表右上角盖章并注明“已核实”</w:t>
      </w:r>
      <w:r>
        <w:rPr>
          <w:rFonts w:hint="eastAsia" w:ascii="仿宋_GB2312" w:eastAsia="仿宋_GB2312"/>
          <w:b w:val="0"/>
          <w:bCs w:val="0"/>
          <w:snapToGrid w:val="0"/>
          <w:color w:val="auto"/>
          <w:kern w:val="0"/>
          <w:sz w:val="32"/>
          <w:szCs w:val="32"/>
          <w:u w:val="none"/>
        </w:rPr>
        <w:t>）</w:t>
      </w:r>
    </w:p>
    <w:p>
      <w:pPr>
        <w:keepNext w:val="0"/>
        <w:keepLines w:val="0"/>
        <w:pageBreakBefore w:val="0"/>
        <w:kinsoku/>
        <w:wordWrap/>
        <w:overflowPunct w:val="0"/>
        <w:topLinePunct w:val="0"/>
        <w:bidi w:val="0"/>
        <w:adjustRightInd w:val="0"/>
        <w:snapToGrid w:val="0"/>
        <w:spacing w:line="560" w:lineRule="exact"/>
        <w:ind w:firstLine="643" w:firstLineChars="200"/>
        <w:textAlignment w:val="auto"/>
        <w:rPr>
          <w:rFonts w:ascii="仿宋_GB2312" w:eastAsia="仿宋_GB2312"/>
          <w:b/>
          <w:snapToGrid w:val="0"/>
          <w:color w:val="auto"/>
          <w:kern w:val="0"/>
          <w:sz w:val="32"/>
          <w:szCs w:val="32"/>
          <w:lang w:val="zh-CN"/>
        </w:rPr>
      </w:pPr>
      <w:r>
        <w:rPr>
          <w:rFonts w:hint="eastAsia" w:ascii="仿宋_GB2312" w:eastAsia="仿宋_GB2312"/>
          <w:b/>
          <w:snapToGrid w:val="0"/>
          <w:color w:val="auto"/>
          <w:kern w:val="0"/>
          <w:sz w:val="32"/>
          <w:szCs w:val="32"/>
        </w:rPr>
        <w:t>2</w:t>
      </w:r>
      <w:r>
        <w:rPr>
          <w:rFonts w:hint="eastAsia" w:ascii="仿宋_GB2312" w:eastAsia="仿宋_GB2312"/>
          <w:b/>
          <w:snapToGrid w:val="0"/>
          <w:color w:val="auto"/>
          <w:kern w:val="0"/>
          <w:sz w:val="32"/>
          <w:szCs w:val="32"/>
          <w:lang w:val="zh-CN"/>
        </w:rPr>
        <w:t>.学历信息填写其他情况</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hAnsi="仿宋_GB2312" w:eastAsia="仿宋_GB2312" w:cs="仿宋_GB2312"/>
          <w:snapToGrid w:val="0"/>
          <w:color w:val="auto"/>
          <w:kern w:val="0"/>
          <w:sz w:val="32"/>
          <w:szCs w:val="32"/>
          <w:lang w:val="zh-CN"/>
        </w:rPr>
        <w:t>（</w:t>
      </w:r>
      <w:r>
        <w:rPr>
          <w:rFonts w:hint="eastAsia" w:ascii="仿宋_GB2312" w:hAnsi="仿宋_GB2312" w:eastAsia="仿宋_GB2312" w:cs="仿宋_GB2312"/>
          <w:snapToGrid w:val="0"/>
          <w:color w:val="auto"/>
          <w:kern w:val="0"/>
          <w:sz w:val="32"/>
          <w:szCs w:val="32"/>
        </w:rPr>
        <w:t>1</w:t>
      </w:r>
      <w:r>
        <w:rPr>
          <w:rFonts w:hint="eastAsia" w:ascii="仿宋_GB2312" w:hAnsi="仿宋_GB2312" w:eastAsia="仿宋_GB2312" w:cs="仿宋_GB2312"/>
          <w:snapToGrid w:val="0"/>
          <w:color w:val="auto"/>
          <w:kern w:val="0"/>
          <w:sz w:val="32"/>
          <w:szCs w:val="32"/>
          <w:lang w:val="zh-CN"/>
        </w:rPr>
        <w:t>）</w:t>
      </w:r>
      <w:r>
        <w:rPr>
          <w:rFonts w:hint="eastAsia" w:ascii="仿宋_GB2312" w:eastAsia="仿宋_GB2312"/>
          <w:snapToGrid w:val="0"/>
          <w:color w:val="auto"/>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color w:val="auto"/>
          <w:kern w:val="0"/>
          <w:sz w:val="32"/>
          <w:szCs w:val="32"/>
          <w:lang w:val="zh-CN"/>
        </w:rPr>
        <w:t>“全日制学历”选择“高中及以下”</w:t>
      </w:r>
      <w:r>
        <w:rPr>
          <w:rFonts w:hint="eastAsia" w:ascii="仿宋_GB2312" w:eastAsia="仿宋_GB2312"/>
          <w:snapToGrid w:val="0"/>
          <w:color w:val="auto"/>
          <w:kern w:val="0"/>
          <w:sz w:val="32"/>
          <w:szCs w:val="32"/>
          <w:lang w:val="zh-CN"/>
        </w:rPr>
        <w:t>，“毕业院校”写高中学校名称，“专业”写“无”；评审依据学历</w:t>
      </w:r>
      <w:r>
        <w:rPr>
          <w:rFonts w:hint="eastAsia" w:ascii="仿宋_GB2312" w:eastAsia="仿宋_GB2312"/>
          <w:snapToGrid w:val="0"/>
          <w:color w:val="auto"/>
          <w:kern w:val="0"/>
          <w:sz w:val="32"/>
          <w:szCs w:val="32"/>
        </w:rPr>
        <w:t>一般填最高学历。</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lang w:val="zh-CN"/>
        </w:rPr>
        <w:t>上传证明材料：高中毕业证（或高中毕业生登记表）扫描件；</w:t>
      </w:r>
      <w:r>
        <w:rPr>
          <w:rFonts w:hint="eastAsia" w:ascii="仿宋_GB2312" w:eastAsia="仿宋_GB2312"/>
          <w:b/>
          <w:snapToGrid w:val="0"/>
          <w:color w:val="auto"/>
          <w:kern w:val="0"/>
          <w:sz w:val="32"/>
          <w:szCs w:val="32"/>
        </w:rPr>
        <w:t>评审依据学历（学位证书）扫描件；评审依据学历的学历备案表或认证报告扫描件</w:t>
      </w:r>
      <w:r>
        <w:rPr>
          <w:rFonts w:hint="eastAsia" w:ascii="仿宋_GB2312" w:eastAsia="仿宋_GB2312"/>
          <w:snapToGrid w:val="0"/>
          <w:color w:val="auto"/>
          <w:kern w:val="0"/>
          <w:sz w:val="32"/>
          <w:szCs w:val="32"/>
        </w:rPr>
        <w:t>。（合并为一个PDF上传）</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hAnsi="宋体" w:eastAsia="仿宋_GB2312"/>
          <w:snapToGrid w:val="0"/>
          <w:color w:val="auto"/>
          <w:kern w:val="0"/>
          <w:sz w:val="32"/>
          <w:szCs w:val="32"/>
        </w:rPr>
      </w:pPr>
      <w:r>
        <w:rPr>
          <w:rFonts w:hint="eastAsia" w:ascii="仿宋_GB2312" w:hAnsi="仿宋_GB2312" w:eastAsia="仿宋_GB2312" w:cs="仿宋_GB2312"/>
          <w:snapToGrid w:val="0"/>
          <w:color w:val="auto"/>
          <w:kern w:val="0"/>
          <w:sz w:val="32"/>
          <w:szCs w:val="32"/>
        </w:rPr>
        <w:t>（2）</w:t>
      </w:r>
      <w:r>
        <w:rPr>
          <w:rFonts w:hint="eastAsia" w:ascii="仿宋_GB2312" w:eastAsia="仿宋_GB2312"/>
          <w:snapToGrid w:val="0"/>
          <w:color w:val="auto"/>
          <w:kern w:val="0"/>
          <w:sz w:val="32"/>
          <w:szCs w:val="32"/>
        </w:rPr>
        <w:t>统招本科毕业后，研究生只有硕士学位没有毕业证的，评审依据学历写本科，依据学位写硕士，提交本科的学历备案表（认证报告）和硕士的学位认证报告扫描件，填写硕士学位的学信网验证码。</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上传证明材料：参照办理。</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 w:hAnsi="仿宋" w:eastAsia="仿宋"/>
          <w:snapToGrid w:val="0"/>
          <w:color w:val="auto"/>
          <w:kern w:val="0"/>
          <w:sz w:val="32"/>
          <w:szCs w:val="32"/>
          <w:lang w:val="zh-CN"/>
        </w:rPr>
      </w:pPr>
      <w:r>
        <w:rPr>
          <w:rFonts w:hint="eastAsia" w:ascii="仿宋_GB2312" w:hAnsi="仿宋_GB2312" w:eastAsia="仿宋_GB2312" w:cs="仿宋_GB2312"/>
          <w:snapToGrid w:val="0"/>
          <w:color w:val="auto"/>
          <w:kern w:val="0"/>
          <w:sz w:val="32"/>
          <w:szCs w:val="32"/>
          <w:lang w:val="zh-CN"/>
        </w:rPr>
        <w:t>（</w:t>
      </w:r>
      <w:r>
        <w:rPr>
          <w:rFonts w:hint="eastAsia" w:ascii="仿宋_GB2312" w:hAnsi="仿宋_GB2312" w:eastAsia="仿宋_GB2312" w:cs="仿宋_GB2312"/>
          <w:snapToGrid w:val="0"/>
          <w:color w:val="auto"/>
          <w:kern w:val="0"/>
          <w:sz w:val="32"/>
          <w:szCs w:val="32"/>
        </w:rPr>
        <w:t>3</w:t>
      </w:r>
      <w:r>
        <w:rPr>
          <w:rFonts w:hint="eastAsia" w:ascii="仿宋_GB2312" w:hAnsi="仿宋_GB2312" w:eastAsia="仿宋_GB2312" w:cs="仿宋_GB2312"/>
          <w:snapToGrid w:val="0"/>
          <w:color w:val="auto"/>
          <w:kern w:val="0"/>
          <w:sz w:val="32"/>
          <w:szCs w:val="32"/>
          <w:lang w:val="zh-CN"/>
        </w:rPr>
        <w:t>）</w:t>
      </w:r>
      <w:r>
        <w:rPr>
          <w:rFonts w:hint="eastAsia" w:ascii="仿宋" w:hAnsi="仿宋" w:eastAsia="仿宋"/>
          <w:snapToGrid w:val="0"/>
          <w:color w:val="auto"/>
          <w:kern w:val="0"/>
          <w:sz w:val="32"/>
          <w:szCs w:val="32"/>
          <w:lang w:val="zh-CN"/>
        </w:rPr>
        <w:t>技工院校毕业的，参照填写，附件上传</w:t>
      </w:r>
      <w:r>
        <w:rPr>
          <w:rFonts w:hint="eastAsia" w:ascii="仿宋" w:hAnsi="仿宋" w:eastAsia="仿宋"/>
          <w:snapToGrid w:val="0"/>
          <w:color w:val="auto"/>
          <w:kern w:val="0"/>
          <w:sz w:val="32"/>
          <w:szCs w:val="32"/>
        </w:rPr>
        <w:t>技校</w:t>
      </w:r>
      <w:r>
        <w:rPr>
          <w:rFonts w:hint="eastAsia" w:ascii="仿宋" w:hAnsi="仿宋" w:eastAsia="仿宋"/>
          <w:snapToGrid w:val="0"/>
          <w:color w:val="auto"/>
          <w:kern w:val="0"/>
          <w:sz w:val="32"/>
          <w:szCs w:val="32"/>
          <w:lang w:val="zh-CN"/>
        </w:rPr>
        <w:t>毕业证书及技师</w:t>
      </w:r>
      <w:r>
        <w:rPr>
          <w:rFonts w:ascii="仿宋" w:hAnsi="仿宋" w:eastAsia="仿宋"/>
          <w:snapToGrid w:val="0"/>
          <w:color w:val="auto"/>
          <w:kern w:val="0"/>
          <w:sz w:val="32"/>
          <w:szCs w:val="32"/>
          <w:lang w:val="zh-CN"/>
        </w:rPr>
        <w:t>职业资格证书</w:t>
      </w:r>
      <w:r>
        <w:rPr>
          <w:rFonts w:hint="eastAsia" w:ascii="仿宋" w:hAnsi="仿宋" w:eastAsia="仿宋"/>
          <w:snapToGrid w:val="0"/>
          <w:color w:val="auto"/>
          <w:kern w:val="0"/>
          <w:sz w:val="32"/>
          <w:szCs w:val="32"/>
          <w:lang w:val="zh-CN"/>
        </w:rPr>
        <w:t>扫描件等即可。（高级工班、预备技师（技师）班毕业的高技能人才可分别按相当于大专、本科学历对待）</w:t>
      </w:r>
    </w:p>
    <w:p>
      <w:pPr>
        <w:keepNext w:val="0"/>
        <w:keepLines w:val="0"/>
        <w:pageBreakBefore w:val="0"/>
        <w:kinsoku/>
        <w:wordWrap/>
        <w:overflowPunct w:val="0"/>
        <w:topLinePunct w:val="0"/>
        <w:bidi w:val="0"/>
        <w:adjustRightInd w:val="0"/>
        <w:snapToGrid w:val="0"/>
        <w:spacing w:line="560" w:lineRule="exact"/>
        <w:ind w:firstLine="643" w:firstLineChars="200"/>
        <w:textAlignment w:val="auto"/>
        <w:rPr>
          <w:rFonts w:ascii="仿宋_GB2312" w:eastAsia="仿宋_GB2312"/>
          <w:b/>
          <w:snapToGrid w:val="0"/>
          <w:color w:val="auto"/>
          <w:kern w:val="0"/>
          <w:sz w:val="32"/>
          <w:szCs w:val="32"/>
          <w:lang w:val="zh-CN"/>
        </w:rPr>
      </w:pPr>
      <w:r>
        <w:rPr>
          <w:rFonts w:hint="eastAsia" w:ascii="仿宋_GB2312" w:eastAsia="仿宋_GB2312"/>
          <w:b/>
          <w:snapToGrid w:val="0"/>
          <w:color w:val="auto"/>
          <w:kern w:val="0"/>
          <w:sz w:val="32"/>
          <w:szCs w:val="32"/>
        </w:rPr>
        <w:t>3</w:t>
      </w:r>
      <w:r>
        <w:rPr>
          <w:rFonts w:hint="eastAsia" w:ascii="仿宋_GB2312" w:eastAsia="仿宋_GB2312"/>
          <w:b/>
          <w:snapToGrid w:val="0"/>
          <w:color w:val="auto"/>
          <w:kern w:val="0"/>
          <w:sz w:val="32"/>
          <w:szCs w:val="32"/>
          <w:lang w:val="zh-CN"/>
        </w:rPr>
        <w:t>.</w:t>
      </w:r>
      <w:r>
        <w:rPr>
          <w:rFonts w:hint="eastAsia" w:ascii="仿宋_GB2312" w:eastAsia="仿宋_GB2312"/>
          <w:b/>
          <w:snapToGrid w:val="0"/>
          <w:color w:val="auto"/>
          <w:kern w:val="0"/>
          <w:sz w:val="32"/>
          <w:szCs w:val="32"/>
          <w:lang w:val="en-US" w:eastAsia="zh-CN"/>
        </w:rPr>
        <w:t>非全日制</w:t>
      </w:r>
      <w:r>
        <w:rPr>
          <w:rFonts w:hint="eastAsia" w:ascii="仿宋_GB2312" w:eastAsia="仿宋_GB2312"/>
          <w:b/>
          <w:snapToGrid w:val="0"/>
          <w:color w:val="auto"/>
          <w:kern w:val="0"/>
          <w:sz w:val="32"/>
          <w:szCs w:val="32"/>
          <w:lang w:val="zh-CN"/>
        </w:rPr>
        <w:t>学历毕业时间的要求</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en-US" w:eastAsia="zh-CN"/>
        </w:rPr>
        <w:t>参加工作后取得的非全日制</w:t>
      </w:r>
      <w:r>
        <w:rPr>
          <w:rFonts w:hint="eastAsia" w:ascii="仿宋_GB2312" w:eastAsia="仿宋_GB2312"/>
          <w:snapToGrid w:val="0"/>
          <w:color w:val="auto"/>
          <w:kern w:val="0"/>
          <w:sz w:val="32"/>
          <w:szCs w:val="32"/>
          <w:lang w:val="zh-CN"/>
        </w:rPr>
        <w:t>学历（高职、网络、成人</w:t>
      </w:r>
      <w:r>
        <w:rPr>
          <w:rFonts w:hint="eastAsia" w:ascii="仿宋_GB2312" w:eastAsia="仿宋_GB2312"/>
          <w:snapToGrid w:val="0"/>
          <w:color w:val="auto"/>
          <w:kern w:val="0"/>
          <w:sz w:val="32"/>
          <w:szCs w:val="32"/>
          <w:lang w:val="en-US" w:eastAsia="zh-CN"/>
        </w:rPr>
        <w:t>等</w:t>
      </w:r>
      <w:r>
        <w:rPr>
          <w:rFonts w:hint="eastAsia" w:ascii="仿宋_GB2312" w:eastAsia="仿宋_GB2312"/>
          <w:snapToGrid w:val="0"/>
          <w:color w:val="auto"/>
          <w:kern w:val="0"/>
          <w:sz w:val="32"/>
          <w:szCs w:val="32"/>
          <w:lang w:val="zh-CN"/>
        </w:rPr>
        <w:t>）做为“评审依据学历”的，</w:t>
      </w:r>
      <w:r>
        <w:rPr>
          <w:rFonts w:hint="eastAsia" w:ascii="仿宋_GB2312" w:eastAsia="仿宋_GB2312"/>
          <w:snapToGrid w:val="0"/>
          <w:color w:val="auto"/>
          <w:kern w:val="0"/>
          <w:sz w:val="32"/>
          <w:szCs w:val="32"/>
          <w:lang w:val="en-US" w:eastAsia="zh-CN"/>
        </w:rPr>
        <w:t>不再限定年限要求</w:t>
      </w:r>
      <w:r>
        <w:rPr>
          <w:rFonts w:hint="eastAsia" w:ascii="仿宋_GB2312" w:eastAsia="仿宋_GB2312"/>
          <w:snapToGrid w:val="0"/>
          <w:color w:val="auto"/>
          <w:kern w:val="0"/>
          <w:sz w:val="32"/>
          <w:szCs w:val="32"/>
          <w:lang w:val="zh-CN"/>
        </w:rPr>
        <w:t>。</w:t>
      </w:r>
    </w:p>
    <w:p>
      <w:pPr>
        <w:keepNext w:val="0"/>
        <w:keepLines w:val="0"/>
        <w:pageBreakBefore w:val="0"/>
        <w:kinsoku/>
        <w:wordWrap/>
        <w:overflowPunct w:val="0"/>
        <w:topLinePunct w:val="0"/>
        <w:bidi w:val="0"/>
        <w:adjustRightInd w:val="0"/>
        <w:snapToGrid w:val="0"/>
        <w:spacing w:line="560" w:lineRule="exact"/>
        <w:ind w:firstLine="643" w:firstLineChars="200"/>
        <w:textAlignment w:val="auto"/>
        <w:rPr>
          <w:rFonts w:ascii="仿宋_GB2312" w:hAnsi="宋体" w:eastAsia="仿宋_GB2312"/>
          <w:snapToGrid w:val="0"/>
          <w:color w:val="auto"/>
          <w:kern w:val="0"/>
          <w:sz w:val="32"/>
          <w:szCs w:val="32"/>
        </w:rPr>
      </w:pPr>
      <w:r>
        <w:rPr>
          <w:rFonts w:hint="eastAsia" w:ascii="仿宋_GB2312" w:eastAsia="仿宋_GB2312"/>
          <w:b/>
          <w:snapToGrid w:val="0"/>
          <w:color w:val="auto"/>
          <w:kern w:val="0"/>
          <w:sz w:val="32"/>
          <w:szCs w:val="32"/>
        </w:rPr>
        <w:t>4</w:t>
      </w:r>
      <w:r>
        <w:rPr>
          <w:rFonts w:hint="eastAsia" w:ascii="仿宋_GB2312" w:eastAsia="仿宋_GB2312"/>
          <w:b/>
          <w:snapToGrid w:val="0"/>
          <w:color w:val="auto"/>
          <w:kern w:val="0"/>
          <w:sz w:val="32"/>
          <w:szCs w:val="32"/>
          <w:lang w:val="zh-CN"/>
        </w:rPr>
        <w:t>.按</w:t>
      </w:r>
      <w:r>
        <w:rPr>
          <w:rFonts w:hint="eastAsia" w:ascii="仿宋_GB2312" w:hAnsi="宋体" w:eastAsia="仿宋_GB2312"/>
          <w:b/>
          <w:snapToGrid w:val="0"/>
          <w:color w:val="auto"/>
          <w:kern w:val="0"/>
          <w:sz w:val="32"/>
          <w:szCs w:val="32"/>
          <w:u w:val="single"/>
        </w:rPr>
        <w:t>“第二学士学位”申报的</w:t>
      </w:r>
      <w:r>
        <w:rPr>
          <w:rFonts w:hint="eastAsia" w:ascii="仿宋_GB2312" w:hAnsi="宋体" w:eastAsia="仿宋_GB2312"/>
          <w:snapToGrid w:val="0"/>
          <w:color w:val="auto"/>
          <w:kern w:val="0"/>
          <w:sz w:val="32"/>
          <w:szCs w:val="32"/>
        </w:rPr>
        <w:t>：一般为修完4年</w:t>
      </w:r>
      <w:r>
        <w:rPr>
          <w:rFonts w:ascii="仿宋_GB2312" w:hAnsi="宋体" w:eastAsia="仿宋_GB2312"/>
          <w:snapToGrid w:val="0"/>
          <w:color w:val="auto"/>
          <w:kern w:val="0"/>
          <w:sz w:val="32"/>
          <w:szCs w:val="32"/>
        </w:rPr>
        <w:t>本科专业课程，已准予毕业并获得</w:t>
      </w:r>
      <w:r>
        <w:rPr>
          <w:color w:val="auto"/>
        </w:rPr>
        <w:fldChar w:fldCharType="begin"/>
      </w:r>
      <w:r>
        <w:rPr>
          <w:color w:val="auto"/>
        </w:rPr>
        <w:instrText xml:space="preserve"> HYPERLINK "https://baike.so.com/doc/4970244-5192771.html" \t "_blank" </w:instrText>
      </w:r>
      <w:r>
        <w:rPr>
          <w:color w:val="auto"/>
        </w:rPr>
        <w:fldChar w:fldCharType="separate"/>
      </w:r>
      <w:r>
        <w:rPr>
          <w:rFonts w:ascii="仿宋_GB2312" w:hAnsi="宋体" w:eastAsia="仿宋_GB2312"/>
          <w:snapToGrid w:val="0"/>
          <w:color w:val="auto"/>
          <w:kern w:val="0"/>
          <w:sz w:val="32"/>
          <w:szCs w:val="32"/>
        </w:rPr>
        <w:t>学士学位</w:t>
      </w:r>
      <w:r>
        <w:rPr>
          <w:rFonts w:ascii="仿宋_GB2312" w:hAnsi="宋体" w:eastAsia="仿宋_GB2312"/>
          <w:snapToGrid w:val="0"/>
          <w:color w:val="auto"/>
          <w:kern w:val="0"/>
          <w:sz w:val="32"/>
          <w:szCs w:val="32"/>
        </w:rPr>
        <w:fldChar w:fldCharType="end"/>
      </w:r>
      <w:r>
        <w:rPr>
          <w:rFonts w:hint="eastAsia" w:ascii="仿宋_GB2312" w:hAnsi="宋体" w:eastAsia="仿宋_GB2312"/>
          <w:snapToGrid w:val="0"/>
          <w:color w:val="auto"/>
          <w:kern w:val="0"/>
          <w:sz w:val="32"/>
          <w:szCs w:val="32"/>
        </w:rPr>
        <w:t>后，</w:t>
      </w:r>
      <w:r>
        <w:rPr>
          <w:rFonts w:ascii="仿宋_GB2312" w:hAnsi="宋体" w:eastAsia="仿宋_GB2312"/>
          <w:snapToGrid w:val="0"/>
          <w:color w:val="auto"/>
          <w:kern w:val="0"/>
          <w:sz w:val="32"/>
          <w:szCs w:val="32"/>
        </w:rPr>
        <w:t>经过设有第二学士学位专业的高等学校</w:t>
      </w:r>
      <w:r>
        <w:rPr>
          <w:rFonts w:hint="eastAsia" w:ascii="仿宋_GB2312" w:hAnsi="宋体" w:eastAsia="仿宋_GB2312"/>
          <w:snapToGrid w:val="0"/>
          <w:color w:val="auto"/>
          <w:kern w:val="0"/>
          <w:sz w:val="32"/>
          <w:szCs w:val="32"/>
        </w:rPr>
        <w:t>录取，</w:t>
      </w:r>
      <w:r>
        <w:rPr>
          <w:rFonts w:ascii="仿宋_GB2312" w:hAnsi="宋体" w:eastAsia="仿宋_GB2312"/>
          <w:snapToGrid w:val="0"/>
          <w:color w:val="auto"/>
          <w:kern w:val="0"/>
          <w:sz w:val="32"/>
          <w:szCs w:val="32"/>
        </w:rPr>
        <w:t>再攻读另一个学科门类中的某个本科专业</w:t>
      </w:r>
      <w:r>
        <w:rPr>
          <w:rFonts w:hint="eastAsia" w:ascii="仿宋_GB2312" w:hAnsi="宋体" w:eastAsia="仿宋_GB2312"/>
          <w:snapToGrid w:val="0"/>
          <w:color w:val="auto"/>
          <w:kern w:val="0"/>
          <w:sz w:val="32"/>
          <w:szCs w:val="32"/>
        </w:rPr>
        <w:t>并</w:t>
      </w:r>
      <w:r>
        <w:rPr>
          <w:rFonts w:ascii="仿宋_GB2312" w:hAnsi="宋体" w:eastAsia="仿宋_GB2312"/>
          <w:snapToGrid w:val="0"/>
          <w:color w:val="auto"/>
          <w:kern w:val="0"/>
          <w:sz w:val="32"/>
          <w:szCs w:val="32"/>
        </w:rPr>
        <w:t>准予毕业的</w:t>
      </w:r>
      <w:r>
        <w:rPr>
          <w:rFonts w:hint="eastAsia" w:ascii="仿宋_GB2312" w:hAnsi="宋体" w:eastAsia="仿宋_GB2312"/>
          <w:snapToGrid w:val="0"/>
          <w:color w:val="auto"/>
          <w:kern w:val="0"/>
          <w:sz w:val="32"/>
          <w:szCs w:val="32"/>
        </w:rPr>
        <w:t>（一般2年）</w:t>
      </w:r>
      <w:r>
        <w:rPr>
          <w:rFonts w:ascii="仿宋_GB2312" w:hAnsi="宋体" w:eastAsia="仿宋_GB2312"/>
          <w:snapToGrid w:val="0"/>
          <w:color w:val="auto"/>
          <w:kern w:val="0"/>
          <w:sz w:val="32"/>
          <w:szCs w:val="32"/>
        </w:rPr>
        <w:t>，可授予第二学士学位</w:t>
      </w:r>
      <w:r>
        <w:rPr>
          <w:rFonts w:hint="eastAsia" w:ascii="仿宋_GB2312" w:hAnsi="宋体" w:eastAsia="仿宋_GB2312"/>
          <w:snapToGrid w:val="0"/>
          <w:color w:val="auto"/>
          <w:kern w:val="0"/>
          <w:sz w:val="32"/>
          <w:szCs w:val="32"/>
        </w:rPr>
        <w:t>。本科在校4年取得“双学位”不符合“第二学士学位”要求。</w:t>
      </w:r>
    </w:p>
    <w:p>
      <w:pPr>
        <w:keepNext w:val="0"/>
        <w:keepLines w:val="0"/>
        <w:pageBreakBefore w:val="0"/>
        <w:kinsoku/>
        <w:wordWrap/>
        <w:overflowPunct w:val="0"/>
        <w:topLinePunct w:val="0"/>
        <w:bidi w:val="0"/>
        <w:adjustRightInd w:val="0"/>
        <w:snapToGrid w:val="0"/>
        <w:spacing w:line="560" w:lineRule="exact"/>
        <w:ind w:firstLine="643" w:firstLineChars="200"/>
        <w:textAlignment w:val="auto"/>
        <w:rPr>
          <w:rFonts w:ascii="仿宋_GB2312" w:hAnsi="宋体" w:eastAsia="仿宋_GB2312"/>
          <w:snapToGrid w:val="0"/>
          <w:color w:val="auto"/>
          <w:kern w:val="0"/>
          <w:sz w:val="32"/>
          <w:szCs w:val="32"/>
        </w:rPr>
      </w:pPr>
      <w:r>
        <w:rPr>
          <w:rFonts w:hint="eastAsia" w:ascii="仿宋_GB2312" w:hAnsi="宋体" w:eastAsia="仿宋_GB2312"/>
          <w:b/>
          <w:bCs/>
          <w:snapToGrid w:val="0"/>
          <w:color w:val="auto"/>
          <w:kern w:val="0"/>
          <w:sz w:val="32"/>
          <w:szCs w:val="32"/>
        </w:rPr>
        <w:t>5.有效衔接工程类专业学位研究生教育</w:t>
      </w:r>
      <w:r>
        <w:rPr>
          <w:rFonts w:hint="eastAsia" w:ascii="仿宋_GB2312" w:hAnsi="宋体" w:eastAsia="仿宋_GB2312"/>
          <w:snapToGrid w:val="0"/>
          <w:color w:val="auto"/>
          <w:kern w:val="0"/>
          <w:sz w:val="32"/>
          <w:szCs w:val="32"/>
        </w:rPr>
        <w:t>，获</w:t>
      </w:r>
      <w:r>
        <w:rPr>
          <w:rFonts w:hint="eastAsia" w:ascii="仿宋_GB2312" w:hAnsi="宋体" w:eastAsia="仿宋_GB2312"/>
          <w:b w:val="0"/>
          <w:bCs w:val="0"/>
          <w:snapToGrid w:val="0"/>
          <w:color w:val="auto"/>
          <w:kern w:val="0"/>
          <w:sz w:val="32"/>
          <w:szCs w:val="32"/>
        </w:rPr>
        <w:t>得工程类专业学位的工程技术人才,可提前１年参加相应职称评审。（</w:t>
      </w:r>
      <w:r>
        <w:rPr>
          <w:rFonts w:hint="eastAsia" w:ascii="仿宋_GB2312" w:hAnsi="宋体" w:eastAsia="仿宋_GB2312"/>
          <w:snapToGrid w:val="0"/>
          <w:color w:val="auto"/>
          <w:kern w:val="0"/>
          <w:sz w:val="32"/>
          <w:szCs w:val="32"/>
        </w:rPr>
        <w:t>专业学位</w:t>
      </w:r>
      <w:r>
        <w:rPr>
          <w:rFonts w:ascii="仿宋_GB2312" w:hAnsi="宋体" w:eastAsia="仿宋_GB2312"/>
          <w:snapToGrid w:val="0"/>
          <w:color w:val="auto"/>
          <w:kern w:val="0"/>
          <w:sz w:val="32"/>
          <w:szCs w:val="32"/>
        </w:rPr>
        <w:t>硕士证书不同于普通</w:t>
      </w:r>
      <w:r>
        <w:rPr>
          <w:rFonts w:hint="eastAsia" w:ascii="仿宋_GB2312" w:hAnsi="宋体" w:eastAsia="仿宋_GB2312"/>
          <w:snapToGrid w:val="0"/>
          <w:color w:val="auto"/>
          <w:kern w:val="0"/>
          <w:sz w:val="32"/>
          <w:szCs w:val="32"/>
        </w:rPr>
        <w:t>学硕</w:t>
      </w:r>
      <w:r>
        <w:rPr>
          <w:rFonts w:ascii="仿宋_GB2312" w:hAnsi="宋体" w:eastAsia="仿宋_GB2312"/>
          <w:snapToGrid w:val="0"/>
          <w:color w:val="auto"/>
          <w:kern w:val="0"/>
          <w:sz w:val="32"/>
          <w:szCs w:val="32"/>
        </w:rPr>
        <w:t>证书</w:t>
      </w:r>
      <w:r>
        <w:rPr>
          <w:rFonts w:hint="eastAsia" w:ascii="仿宋_GB2312" w:hAnsi="宋体" w:eastAsia="仿宋_GB2312"/>
          <w:snapToGrid w:val="0"/>
          <w:color w:val="auto"/>
          <w:kern w:val="0"/>
          <w:sz w:val="32"/>
          <w:szCs w:val="32"/>
        </w:rPr>
        <w:t>；</w:t>
      </w:r>
      <w:r>
        <w:rPr>
          <w:rFonts w:ascii="仿宋_GB2312" w:hAnsi="宋体" w:eastAsia="仿宋_GB2312"/>
          <w:snapToGrid w:val="0"/>
          <w:color w:val="auto"/>
          <w:kern w:val="0"/>
          <w:sz w:val="32"/>
          <w:szCs w:val="32"/>
        </w:rPr>
        <w:t>专业学位与拟评审工程类职称专业</w:t>
      </w:r>
      <w:r>
        <w:rPr>
          <w:rFonts w:hint="eastAsia" w:ascii="仿宋_GB2312" w:hAnsi="宋体" w:eastAsia="仿宋_GB2312"/>
          <w:snapToGrid w:val="0"/>
          <w:color w:val="auto"/>
          <w:kern w:val="0"/>
          <w:sz w:val="32"/>
          <w:szCs w:val="32"/>
        </w:rPr>
        <w:t>应</w:t>
      </w:r>
      <w:r>
        <w:rPr>
          <w:rFonts w:ascii="仿宋_GB2312" w:hAnsi="宋体" w:eastAsia="仿宋_GB2312"/>
          <w:snapToGrid w:val="0"/>
          <w:color w:val="auto"/>
          <w:kern w:val="0"/>
          <w:sz w:val="32"/>
          <w:szCs w:val="32"/>
        </w:rPr>
        <w:t>一致</w:t>
      </w:r>
      <w:r>
        <w:rPr>
          <w:rFonts w:hint="eastAsia" w:ascii="仿宋_GB2312" w:hAnsi="宋体" w:eastAsia="仿宋_GB2312"/>
          <w:snapToGrid w:val="0"/>
          <w:color w:val="auto"/>
          <w:kern w:val="0"/>
          <w:sz w:val="32"/>
          <w:szCs w:val="32"/>
        </w:rPr>
        <w:t>）</w:t>
      </w:r>
    </w:p>
    <w:p>
      <w:pPr>
        <w:keepNext w:val="0"/>
        <w:keepLines w:val="0"/>
        <w:pageBreakBefore w:val="0"/>
        <w:kinsoku/>
        <w:wordWrap/>
        <w:overflowPunct w:val="0"/>
        <w:topLinePunct w:val="0"/>
        <w:bidi w:val="0"/>
        <w:adjustRightInd w:val="0"/>
        <w:snapToGrid w:val="0"/>
        <w:spacing w:line="560" w:lineRule="exact"/>
        <w:ind w:firstLine="643" w:firstLineChars="200"/>
        <w:textAlignment w:val="auto"/>
        <w:rPr>
          <w:rFonts w:ascii="仿宋_GB2312" w:eastAsia="仿宋_GB2312"/>
          <w:b/>
          <w:snapToGrid w:val="0"/>
          <w:color w:val="auto"/>
          <w:kern w:val="0"/>
          <w:sz w:val="32"/>
          <w:szCs w:val="32"/>
          <w:u w:val="single"/>
        </w:rPr>
      </w:pPr>
      <w:r>
        <w:rPr>
          <w:rFonts w:hint="eastAsia" w:ascii="仿宋_GB2312" w:hAnsi="宋体" w:eastAsia="仿宋_GB2312"/>
          <w:b/>
          <w:snapToGrid w:val="0"/>
          <w:color w:val="auto"/>
          <w:kern w:val="0"/>
          <w:sz w:val="32"/>
          <w:szCs w:val="32"/>
          <w:u w:val="single"/>
        </w:rPr>
        <w:t>6.评审依据学历的认证相关报告一般有以下几种：</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rPr>
        <w:t>（1）</w:t>
      </w:r>
      <w:r>
        <w:rPr>
          <w:rFonts w:hint="eastAsia" w:ascii="仿宋_GB2312" w:hAnsi="宋体" w:eastAsia="仿宋_GB2312"/>
          <w:snapToGrid w:val="0"/>
          <w:color w:val="auto"/>
          <w:kern w:val="0"/>
          <w:sz w:val="32"/>
          <w:szCs w:val="32"/>
        </w:rPr>
        <w:t>《教育部学历证书电子注册备案表》（2002年毕业（含）之后）：注册“中国高等教育学生信息网”账号-学信档案-登录-在线验证报告-教育部学历证书电子注册备案表（网站上为“高等学历”-查看-申请，</w:t>
      </w:r>
      <w:r>
        <w:rPr>
          <w:rFonts w:hint="eastAsia" w:ascii="仿宋_GB2312" w:hAnsi="宋体" w:eastAsia="仿宋_GB2312"/>
          <w:b/>
          <w:snapToGrid w:val="0"/>
          <w:color w:val="auto"/>
          <w:kern w:val="0"/>
          <w:sz w:val="32"/>
          <w:szCs w:val="32"/>
        </w:rPr>
        <w:t>设置最大期限6个月-查看-下载（PDF格式）。以供各级部门审验，设置期限短导致审验时不在有效期内的，不予受理。</w:t>
      </w:r>
      <w:r>
        <w:rPr>
          <w:rFonts w:hint="eastAsia" w:ascii="仿宋_GB2312" w:hAnsi="宋体" w:eastAsia="仿宋_GB2312"/>
          <w:snapToGrid w:val="0"/>
          <w:color w:val="auto"/>
          <w:kern w:val="0"/>
          <w:sz w:val="32"/>
          <w:szCs w:val="32"/>
        </w:rPr>
        <w:t>注：部分2001年毕业的也有备案表。</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hAnsi="宋体" w:eastAsia="仿宋_GB2312"/>
          <w:snapToGrid w:val="0"/>
          <w:color w:val="auto"/>
          <w:kern w:val="0"/>
          <w:sz w:val="32"/>
          <w:szCs w:val="32"/>
        </w:rPr>
      </w:pPr>
      <w:r>
        <w:rPr>
          <w:rFonts w:hint="eastAsia" w:ascii="仿宋_GB2312" w:hAnsi="宋体" w:eastAsia="仿宋_GB2312"/>
          <w:snapToGrid w:val="0"/>
          <w:color w:val="auto"/>
          <w:kern w:val="0"/>
          <w:sz w:val="32"/>
          <w:szCs w:val="32"/>
        </w:rPr>
        <w:t>（2）《中国高等教育学历认证报告》（2002年之前毕业的）：需注册“中国高等教育学生信息网”账号-学籍学历认证（网站上为“学历学位认证与成绩验证”-“绑定报告”来逐步申请。-中国高等教育学历认证报告-网上申请-点击进入网上申请系统来逐步申请（取得认证报告需要一定时间）。</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hAnsi="宋体" w:eastAsia="仿宋_GB2312"/>
          <w:snapToGrid w:val="0"/>
          <w:color w:val="auto"/>
          <w:kern w:val="0"/>
          <w:sz w:val="32"/>
          <w:szCs w:val="32"/>
        </w:rPr>
      </w:pPr>
      <w:r>
        <w:rPr>
          <w:rFonts w:hint="eastAsia" w:ascii="仿宋_GB2312" w:hAnsi="宋体" w:eastAsia="仿宋_GB2312"/>
          <w:snapToGrid w:val="0"/>
          <w:color w:val="auto"/>
          <w:kern w:val="0"/>
          <w:sz w:val="32"/>
          <w:szCs w:val="32"/>
        </w:rPr>
        <w:t>（3）学位电子认证报告：2008年9月以来授予的国内学位证书，已在学位授予信息报送（备案）系统中注册的，本人可通过学信网“学信档案”进行网上查询和电子认证（即免费申请《中国高等教育学位在线验证报告》）；2008年9月之前获得的国内高等院校、科研院所等机构授予的学士、硕士和博士三级学位证书，以及未在学位授予信息报送（备案）系统中注册的军队院校学位证书，可在线免费申请书面认证报告（即《中国高等教育学位认证报告》）。</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hAnsi="宋体" w:eastAsia="仿宋_GB2312"/>
          <w:snapToGrid w:val="0"/>
          <w:color w:val="auto"/>
          <w:kern w:val="0"/>
          <w:sz w:val="32"/>
          <w:szCs w:val="32"/>
        </w:rPr>
      </w:pPr>
      <w:r>
        <w:rPr>
          <w:rFonts w:hint="eastAsia" w:ascii="仿宋_GB2312" w:hAnsi="宋体" w:eastAsia="仿宋_GB2312"/>
          <w:snapToGrid w:val="0"/>
          <w:color w:val="auto"/>
          <w:kern w:val="0"/>
          <w:sz w:val="32"/>
          <w:szCs w:val="32"/>
        </w:rPr>
        <w:t>（4）山东省委党校业余教育学历，登陆山东省委党校官网-继续教育-</w:t>
      </w:r>
      <w:r>
        <w:rPr>
          <w:rFonts w:ascii="仿宋_GB2312" w:hAnsi="宋体" w:eastAsia="仿宋_GB2312"/>
          <w:snapToGrid w:val="0"/>
          <w:color w:val="auto"/>
          <w:kern w:val="0"/>
          <w:sz w:val="32"/>
          <w:szCs w:val="32"/>
        </w:rPr>
        <w:t>学历查询，</w:t>
      </w:r>
      <w:r>
        <w:rPr>
          <w:rFonts w:hint="eastAsia" w:ascii="仿宋_GB2312" w:hAnsi="宋体" w:eastAsia="仿宋_GB2312"/>
          <w:snapToGrid w:val="0"/>
          <w:color w:val="auto"/>
          <w:kern w:val="0"/>
          <w:sz w:val="32"/>
          <w:szCs w:val="32"/>
        </w:rPr>
        <w:t>生成“中共山东省委党校学历证书电子注册备案表”。</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hAnsi="宋体" w:eastAsia="仿宋_GB2312"/>
          <w:snapToGrid w:val="0"/>
          <w:color w:val="auto"/>
          <w:kern w:val="0"/>
          <w:sz w:val="32"/>
          <w:szCs w:val="32"/>
        </w:rPr>
      </w:pPr>
      <w:r>
        <w:rPr>
          <w:rFonts w:hint="eastAsia" w:ascii="仿宋_GB2312" w:hAnsi="宋体" w:eastAsia="仿宋_GB2312"/>
          <w:snapToGrid w:val="0"/>
          <w:color w:val="auto"/>
          <w:kern w:val="0"/>
          <w:sz w:val="32"/>
          <w:szCs w:val="32"/>
        </w:rPr>
        <w:t>中共中央党校成人教育学历申请学信网备案表。（学历查询链接：</w:t>
      </w:r>
      <w:r>
        <w:rPr>
          <w:color w:val="auto"/>
        </w:rPr>
        <w:fldChar w:fldCharType="begin"/>
      </w:r>
      <w:r>
        <w:rPr>
          <w:color w:val="auto"/>
        </w:rPr>
        <w:instrText xml:space="preserve"> HYPERLINK "https://ci.ccps.gov.cn/diploma/" </w:instrText>
      </w:r>
      <w:r>
        <w:rPr>
          <w:color w:val="auto"/>
        </w:rPr>
        <w:fldChar w:fldCharType="separate"/>
      </w:r>
      <w:r>
        <w:rPr>
          <w:rStyle w:val="8"/>
          <w:rFonts w:hint="eastAsia" w:ascii="仿宋_GB2312" w:hAnsi="微软雅黑" w:eastAsia="仿宋_GB2312"/>
          <w:color w:val="auto"/>
          <w:sz w:val="32"/>
          <w:shd w:val="clear" w:color="auto" w:fill="FFFFFF"/>
        </w:rPr>
        <w:t>https://ci.ccps.gov.cn/diploma/</w:t>
      </w:r>
      <w:r>
        <w:rPr>
          <w:rStyle w:val="8"/>
          <w:rFonts w:hint="eastAsia" w:ascii="仿宋_GB2312" w:hAnsi="微软雅黑" w:eastAsia="仿宋_GB2312"/>
          <w:color w:val="auto"/>
          <w:sz w:val="32"/>
          <w:shd w:val="clear" w:color="auto" w:fill="FFFFFF"/>
        </w:rPr>
        <w:fldChar w:fldCharType="end"/>
      </w:r>
      <w:r>
        <w:rPr>
          <w:rStyle w:val="8"/>
          <w:rFonts w:hint="eastAsia" w:ascii="仿宋_GB2312" w:hAnsi="微软雅黑" w:eastAsia="仿宋_GB2312"/>
          <w:color w:val="auto"/>
          <w:sz w:val="32"/>
          <w:shd w:val="clear" w:color="auto" w:fill="FFFFFF"/>
        </w:rPr>
        <w:t>）</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hAnsi="宋体" w:eastAsia="仿宋_GB2312"/>
          <w:snapToGrid w:val="0"/>
          <w:color w:val="auto"/>
          <w:kern w:val="0"/>
          <w:sz w:val="32"/>
          <w:szCs w:val="32"/>
        </w:rPr>
      </w:pPr>
      <w:r>
        <w:rPr>
          <w:rFonts w:hint="eastAsia" w:ascii="仿宋_GB2312" w:hAnsi="宋体" w:eastAsia="仿宋_GB2312"/>
          <w:snapToGrid w:val="0"/>
          <w:color w:val="auto"/>
          <w:kern w:val="0"/>
          <w:sz w:val="32"/>
          <w:szCs w:val="32"/>
        </w:rPr>
        <w:t>（5）国（境）外取得的学历须上传教育部留学服务中心国（境）外学历学位认证书，可通过教育部留学服务中心网站进行认证查询。</w:t>
      </w:r>
    </w:p>
    <w:p>
      <w:pPr>
        <w:keepNext w:val="0"/>
        <w:keepLines w:val="0"/>
        <w:pageBreakBefore w:val="0"/>
        <w:kinsoku/>
        <w:wordWrap/>
        <w:overflowPunct w:val="0"/>
        <w:topLinePunct w:val="0"/>
        <w:bidi w:val="0"/>
        <w:adjustRightInd w:val="0"/>
        <w:snapToGrid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hAnsi="宋体" w:eastAsia="仿宋_GB2312"/>
          <w:snapToGrid w:val="0"/>
          <w:color w:val="auto"/>
          <w:kern w:val="0"/>
          <w:sz w:val="32"/>
          <w:szCs w:val="32"/>
        </w:rPr>
        <w:t>（6）</w:t>
      </w:r>
      <w:r>
        <w:rPr>
          <w:rFonts w:hint="eastAsia" w:ascii="仿宋_GB2312" w:eastAsia="仿宋_GB2312"/>
          <w:snapToGrid w:val="0"/>
          <w:color w:val="auto"/>
          <w:kern w:val="0"/>
          <w:sz w:val="32"/>
          <w:szCs w:val="32"/>
          <w:lang w:val="zh-CN"/>
        </w:rPr>
        <w:t>各级审核部门对</w:t>
      </w:r>
      <w:r>
        <w:rPr>
          <w:rFonts w:hint="eastAsia" w:ascii="仿宋_GB2312" w:eastAsia="仿宋_GB2312"/>
          <w:snapToGrid w:val="0"/>
          <w:color w:val="auto"/>
          <w:kern w:val="0"/>
          <w:sz w:val="32"/>
          <w:szCs w:val="32"/>
          <w:u w:val="single"/>
          <w:lang w:val="zh-CN"/>
        </w:rPr>
        <w:t>评审依据学历</w:t>
      </w:r>
      <w:r>
        <w:rPr>
          <w:rFonts w:hint="eastAsia" w:ascii="仿宋_GB2312" w:eastAsia="仿宋_GB2312"/>
          <w:snapToGrid w:val="0"/>
          <w:color w:val="auto"/>
          <w:kern w:val="0"/>
          <w:sz w:val="32"/>
          <w:szCs w:val="32"/>
          <w:lang w:val="zh-CN"/>
        </w:rPr>
        <w:t>的学信网备案表（2002年之后毕业）或学历认证报告（2002年之前毕业）进行</w:t>
      </w:r>
      <w:r>
        <w:rPr>
          <w:rFonts w:hint="eastAsia" w:ascii="仿宋_GB2312" w:eastAsia="仿宋_GB2312"/>
          <w:snapToGrid w:val="0"/>
          <w:color w:val="auto"/>
          <w:kern w:val="0"/>
          <w:sz w:val="32"/>
          <w:szCs w:val="32"/>
        </w:rPr>
        <w:t>真伪</w:t>
      </w:r>
      <w:r>
        <w:rPr>
          <w:rFonts w:hint="eastAsia" w:ascii="仿宋_GB2312" w:eastAsia="仿宋_GB2312"/>
          <w:snapToGrid w:val="0"/>
          <w:color w:val="auto"/>
          <w:kern w:val="0"/>
          <w:sz w:val="32"/>
          <w:szCs w:val="32"/>
          <w:lang w:val="zh-CN"/>
        </w:rPr>
        <w:t>验证，</w:t>
      </w:r>
      <w:r>
        <w:rPr>
          <w:rFonts w:hint="eastAsia" w:ascii="仿宋_GB2312" w:eastAsia="仿宋_GB2312"/>
          <w:snapToGrid w:val="0"/>
          <w:color w:val="auto"/>
          <w:kern w:val="0"/>
          <w:sz w:val="32"/>
          <w:szCs w:val="32"/>
          <w:u w:val="single"/>
          <w:lang w:val="zh-CN"/>
        </w:rPr>
        <w:t>用人单位在右上角盖公章或人事章并注明“已核实”</w:t>
      </w:r>
      <w:r>
        <w:rPr>
          <w:rFonts w:hint="eastAsia" w:ascii="仿宋_GB2312" w:eastAsia="仿宋_GB2312"/>
          <w:snapToGrid w:val="0"/>
          <w:color w:val="auto"/>
          <w:kern w:val="0"/>
          <w:sz w:val="32"/>
          <w:szCs w:val="32"/>
        </w:rPr>
        <w:t>意见后返还给申报人员上传至系统。注</w:t>
      </w:r>
      <w:r>
        <w:rPr>
          <w:rFonts w:ascii="仿宋_GB2312" w:eastAsia="仿宋_GB2312"/>
          <w:snapToGrid w:val="0"/>
          <w:color w:val="auto"/>
          <w:kern w:val="0"/>
          <w:sz w:val="32"/>
          <w:szCs w:val="32"/>
        </w:rPr>
        <w:t>：</w:t>
      </w:r>
      <w:r>
        <w:rPr>
          <w:rFonts w:hint="eastAsia" w:ascii="仿宋_GB2312" w:eastAsia="仿宋_GB2312"/>
          <w:snapToGrid w:val="0"/>
          <w:color w:val="auto"/>
          <w:kern w:val="0"/>
          <w:sz w:val="32"/>
          <w:szCs w:val="32"/>
        </w:rPr>
        <w:t>教育部不承认、学信网无法查询的学历不受理，例如军校委培生等等。组织、人社部门另有规定的按文件执行。</w:t>
      </w:r>
    </w:p>
    <w:p>
      <w:pPr>
        <w:keepNext w:val="0"/>
        <w:keepLines w:val="0"/>
        <w:pageBreakBefore w:val="0"/>
        <w:kinsoku/>
        <w:wordWrap/>
        <w:overflowPunct w:val="0"/>
        <w:topLinePunct w:val="0"/>
        <w:bidi w:val="0"/>
        <w:adjustRightInd w:val="0"/>
        <w:snapToGrid w:val="0"/>
        <w:spacing w:line="560" w:lineRule="exact"/>
        <w:ind w:firstLine="643" w:firstLineChars="200"/>
        <w:textAlignment w:val="auto"/>
        <w:rPr>
          <w:rFonts w:ascii="楷体" w:hAnsi="楷体" w:eastAsia="楷体" w:cs="楷体"/>
          <w:bCs/>
          <w:snapToGrid w:val="0"/>
          <w:color w:val="auto"/>
          <w:kern w:val="0"/>
          <w:sz w:val="32"/>
          <w:szCs w:val="32"/>
          <w:lang w:val="zh-CN"/>
        </w:rPr>
      </w:pPr>
      <w:r>
        <w:rPr>
          <w:rFonts w:hint="eastAsia" w:ascii="楷体" w:hAnsi="楷体" w:eastAsia="楷体" w:cs="楷体"/>
          <w:b/>
          <w:snapToGrid w:val="0"/>
          <w:color w:val="auto"/>
          <w:kern w:val="0"/>
          <w:sz w:val="32"/>
          <w:szCs w:val="32"/>
          <w:lang w:val="zh-CN"/>
        </w:rPr>
        <w:t>（四）现专业技术职称、职业资格</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bCs/>
          <w:snapToGrid w:val="0"/>
          <w:color w:val="auto"/>
          <w:kern w:val="0"/>
          <w:sz w:val="32"/>
          <w:szCs w:val="32"/>
          <w:lang w:val="zh-CN"/>
        </w:rPr>
        <w:t>现专业技术职称、职业资格（分专业技术类职业资格和高技能人才职业资格），</w:t>
      </w:r>
      <w:r>
        <w:rPr>
          <w:rFonts w:hint="eastAsia" w:ascii="仿宋_GB2312" w:eastAsia="仿宋_GB2312"/>
          <w:b/>
          <w:snapToGrid w:val="0"/>
          <w:color w:val="auto"/>
          <w:kern w:val="0"/>
          <w:sz w:val="32"/>
          <w:szCs w:val="32"/>
          <w:lang w:val="zh-CN"/>
        </w:rPr>
        <w:t>三种情况选择一种填写，不得混写混报</w:t>
      </w:r>
      <w:r>
        <w:rPr>
          <w:rFonts w:ascii="仿宋_GB2312" w:eastAsia="仿宋_GB2312"/>
          <w:snapToGrid w:val="0"/>
          <w:color w:val="auto"/>
          <w:kern w:val="0"/>
          <w:sz w:val="32"/>
          <w:szCs w:val="32"/>
          <w:lang w:val="zh-CN"/>
        </w:rPr>
        <w:t>。</w:t>
      </w:r>
    </w:p>
    <w:p>
      <w:pPr>
        <w:keepNext w:val="0"/>
        <w:keepLines w:val="0"/>
        <w:pageBreakBefore w:val="0"/>
        <w:widowControl/>
        <w:kinsoku/>
        <w:wordWrap/>
        <w:topLinePunct w:val="0"/>
        <w:autoSpaceDE w:val="0"/>
        <w:autoSpaceDN w:val="0"/>
        <w:bidi w:val="0"/>
        <w:spacing w:line="560" w:lineRule="exact"/>
        <w:ind w:firstLine="643" w:firstLineChars="200"/>
        <w:textAlignment w:val="auto"/>
        <w:rPr>
          <w:rFonts w:ascii="仿宋_GB2312" w:eastAsia="仿宋_GB2312"/>
          <w:b/>
          <w:snapToGrid w:val="0"/>
          <w:color w:val="auto"/>
          <w:kern w:val="0"/>
          <w:sz w:val="32"/>
          <w:szCs w:val="32"/>
          <w:lang w:val="zh-CN"/>
        </w:rPr>
      </w:pPr>
      <w:r>
        <w:rPr>
          <w:rFonts w:hint="eastAsia" w:ascii="仿宋_GB2312" w:eastAsia="仿宋_GB2312"/>
          <w:b/>
          <w:snapToGrid w:val="0"/>
          <w:color w:val="auto"/>
          <w:kern w:val="0"/>
          <w:sz w:val="32"/>
          <w:szCs w:val="32"/>
          <w:lang w:val="zh-CN"/>
        </w:rPr>
        <w:t>1．使用现专业技术职称申报的：</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正确选择</w:t>
      </w:r>
      <w:r>
        <w:rPr>
          <w:rFonts w:hint="eastAsia" w:ascii="仿宋_GB2312" w:eastAsia="仿宋_GB2312"/>
          <w:snapToGrid w:val="0"/>
          <w:color w:val="auto"/>
          <w:kern w:val="0"/>
          <w:sz w:val="32"/>
          <w:szCs w:val="32"/>
          <w:lang w:val="en-US" w:eastAsia="zh-CN"/>
        </w:rPr>
        <w:t>评审依据职称</w:t>
      </w:r>
      <w:r>
        <w:rPr>
          <w:rFonts w:hint="eastAsia" w:ascii="仿宋_GB2312" w:eastAsia="仿宋_GB2312"/>
          <w:b/>
          <w:snapToGrid w:val="0"/>
          <w:color w:val="auto"/>
          <w:kern w:val="0"/>
          <w:sz w:val="32"/>
          <w:szCs w:val="32"/>
          <w:lang w:val="zh-CN"/>
        </w:rPr>
        <w:t>“职称级别”</w:t>
      </w:r>
      <w:r>
        <w:rPr>
          <w:rFonts w:hint="eastAsia" w:ascii="仿宋_GB2312" w:eastAsia="仿宋_GB2312"/>
          <w:snapToGrid w:val="0"/>
          <w:color w:val="auto"/>
          <w:kern w:val="0"/>
          <w:sz w:val="32"/>
          <w:szCs w:val="32"/>
          <w:lang w:val="zh-CN"/>
        </w:rPr>
        <w:t>、</w:t>
      </w:r>
      <w:r>
        <w:rPr>
          <w:rFonts w:hint="eastAsia" w:ascii="仿宋_GB2312" w:eastAsia="仿宋_GB2312"/>
          <w:b/>
          <w:snapToGrid w:val="0"/>
          <w:color w:val="auto"/>
          <w:kern w:val="0"/>
          <w:sz w:val="32"/>
          <w:szCs w:val="32"/>
          <w:lang w:val="zh-CN"/>
        </w:rPr>
        <w:t>“职称系列”</w:t>
      </w:r>
      <w:r>
        <w:rPr>
          <w:rFonts w:hint="eastAsia" w:ascii="仿宋_GB2312" w:eastAsia="仿宋_GB2312"/>
          <w:snapToGrid w:val="0"/>
          <w:color w:val="auto"/>
          <w:kern w:val="0"/>
          <w:sz w:val="32"/>
          <w:szCs w:val="32"/>
          <w:lang w:val="zh-CN"/>
        </w:rPr>
        <w:t>（一般选择工程技术、药品技术等）、</w:t>
      </w:r>
      <w:r>
        <w:rPr>
          <w:rFonts w:hint="eastAsia" w:ascii="仿宋_GB2312" w:eastAsia="仿宋_GB2312"/>
          <w:b/>
          <w:snapToGrid w:val="0"/>
          <w:color w:val="auto"/>
          <w:kern w:val="0"/>
          <w:sz w:val="32"/>
          <w:szCs w:val="32"/>
          <w:lang w:val="zh-CN"/>
        </w:rPr>
        <w:t>“现专业技术职称”</w:t>
      </w:r>
      <w:r>
        <w:rPr>
          <w:rFonts w:hint="eastAsia" w:ascii="仿宋_GB2312" w:eastAsia="仿宋_GB2312"/>
          <w:snapToGrid w:val="0"/>
          <w:color w:val="auto"/>
          <w:kern w:val="0"/>
          <w:sz w:val="32"/>
          <w:szCs w:val="32"/>
          <w:lang w:val="zh-CN"/>
        </w:rPr>
        <w:t>。（其他如改系列申报的，现职称非工程类的，“职称系列”等需实事求是选择）。</w:t>
      </w:r>
    </w:p>
    <w:p>
      <w:pPr>
        <w:keepNext w:val="0"/>
        <w:keepLines w:val="0"/>
        <w:pageBreakBefore w:val="0"/>
        <w:widowControl/>
        <w:kinsoku/>
        <w:wordWrap/>
        <w:topLinePunct w:val="0"/>
        <w:autoSpaceDE w:val="0"/>
        <w:autoSpaceDN w:val="0"/>
        <w:bidi w:val="0"/>
        <w:spacing w:line="560" w:lineRule="exact"/>
        <w:ind w:firstLine="643" w:firstLineChars="200"/>
        <w:textAlignment w:val="auto"/>
        <w:rPr>
          <w:rFonts w:ascii="仿宋_GB2312" w:eastAsia="仿宋_GB2312"/>
          <w:b/>
          <w:bCs/>
          <w:snapToGrid w:val="0"/>
          <w:color w:val="auto"/>
          <w:kern w:val="0"/>
          <w:sz w:val="32"/>
          <w:szCs w:val="32"/>
          <w:u w:val="single"/>
          <w:lang w:val="zh-CN"/>
        </w:rPr>
      </w:pPr>
      <w:r>
        <w:rPr>
          <w:rFonts w:hint="eastAsia" w:ascii="仿宋_GB2312" w:eastAsia="仿宋_GB2312"/>
          <w:b/>
          <w:snapToGrid w:val="0"/>
          <w:color w:val="auto"/>
          <w:kern w:val="0"/>
          <w:sz w:val="32"/>
          <w:szCs w:val="32"/>
          <w:lang w:val="zh-CN"/>
        </w:rPr>
        <w:t>“获得现职称时间”</w:t>
      </w:r>
      <w:r>
        <w:rPr>
          <w:rFonts w:hint="eastAsia" w:ascii="仿宋_GB2312" w:eastAsia="仿宋_GB2312"/>
          <w:snapToGrid w:val="0"/>
          <w:color w:val="auto"/>
          <w:kern w:val="0"/>
          <w:sz w:val="32"/>
          <w:szCs w:val="32"/>
          <w:lang w:val="zh-CN"/>
        </w:rPr>
        <w:t xml:space="preserve">，填职称证书公布时间（生效时间）。注： </w:t>
      </w:r>
      <w:r>
        <w:rPr>
          <w:rFonts w:hint="eastAsia" w:ascii="仿宋_GB2312" w:eastAsia="仿宋_GB2312"/>
          <w:snapToGrid w:val="0"/>
          <w:color w:val="auto"/>
          <w:kern w:val="0"/>
          <w:sz w:val="32"/>
          <w:szCs w:val="32"/>
          <w:u w:val="single"/>
          <w:lang w:val="zh-CN"/>
        </w:rPr>
        <w:t>2021年5月之前发放的老职称证书，职称取得时间按“公布（生效）时间”起算，例如2016年12月评审，2017年4月生效的证书，职称取得时间按2017年4月填写计算；2021年5月后评审的新职称证书，按照山东省2021年1号文件第44条规定，职称取得时间从评审通过之日起算。</w:t>
      </w:r>
      <w:r>
        <w:rPr>
          <w:rFonts w:hint="eastAsia" w:ascii="仿宋_GB2312" w:eastAsia="仿宋_GB2312"/>
          <w:b/>
          <w:bCs/>
          <w:snapToGrid w:val="0"/>
          <w:color w:val="auto"/>
          <w:kern w:val="0"/>
          <w:sz w:val="32"/>
          <w:szCs w:val="32"/>
          <w:u w:val="single"/>
          <w:lang w:val="zh-CN"/>
        </w:rPr>
        <w:t>任意填写不予受理。</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b/>
          <w:bCs/>
          <w:snapToGrid w:val="0"/>
          <w:color w:val="auto"/>
          <w:kern w:val="0"/>
          <w:sz w:val="32"/>
          <w:szCs w:val="32"/>
          <w:u w:val="single"/>
          <w:lang w:val="zh-CN"/>
        </w:rPr>
      </w:pPr>
      <w:r>
        <w:rPr>
          <w:rFonts w:hint="eastAsia" w:ascii="仿宋_GB2312" w:eastAsia="仿宋_GB2312"/>
          <w:b/>
          <w:bCs/>
          <w:snapToGrid w:val="0"/>
          <w:color w:val="auto"/>
          <w:kern w:val="0"/>
          <w:sz w:val="32"/>
          <w:szCs w:val="32"/>
          <w:u w:val="single"/>
          <w:lang w:val="zh-CN"/>
        </w:rPr>
        <w:t>“现职称获得方式”：按实际情况选择。</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b/>
          <w:bCs/>
          <w:snapToGrid w:val="0"/>
          <w:color w:val="auto"/>
          <w:kern w:val="0"/>
          <w:sz w:val="32"/>
          <w:szCs w:val="32"/>
          <w:u w:val="single"/>
          <w:lang w:val="zh-CN"/>
        </w:rPr>
      </w:pPr>
      <w:r>
        <w:rPr>
          <w:rFonts w:hint="eastAsia" w:ascii="仿宋_GB2312" w:eastAsia="仿宋_GB2312"/>
          <w:b/>
          <w:bCs/>
          <w:snapToGrid w:val="0"/>
          <w:color w:val="auto"/>
          <w:kern w:val="0"/>
          <w:sz w:val="32"/>
          <w:szCs w:val="32"/>
          <w:u w:val="single"/>
          <w:lang w:val="zh-CN"/>
        </w:rPr>
        <w:t>“是否为本次评审依据”：选“是”。</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b/>
          <w:bCs/>
          <w:snapToGrid w:val="0"/>
          <w:color w:val="auto"/>
          <w:kern w:val="0"/>
          <w:sz w:val="32"/>
          <w:szCs w:val="32"/>
          <w:u w:val="single"/>
          <w:lang w:val="zh-CN"/>
        </w:rPr>
      </w:pPr>
      <w:r>
        <w:rPr>
          <w:rFonts w:hint="eastAsia" w:ascii="仿宋_GB2312" w:eastAsia="仿宋_GB2312"/>
          <w:b/>
          <w:bCs/>
          <w:snapToGrid w:val="0"/>
          <w:color w:val="auto"/>
          <w:kern w:val="0"/>
          <w:sz w:val="32"/>
          <w:szCs w:val="32"/>
          <w:u w:val="single"/>
          <w:lang w:val="zh-CN"/>
        </w:rPr>
        <w:t>“现职业资格”：不填。</w:t>
      </w:r>
    </w:p>
    <w:p>
      <w:pPr>
        <w:keepNext w:val="0"/>
        <w:keepLines w:val="0"/>
        <w:pageBreakBefore w:val="0"/>
        <w:widowControl/>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eastAsia="仿宋_GB2312"/>
          <w:b/>
          <w:snapToGrid w:val="0"/>
          <w:color w:val="auto"/>
          <w:kern w:val="0"/>
          <w:sz w:val="32"/>
          <w:szCs w:val="32"/>
          <w:lang w:val="zh-CN"/>
        </w:rPr>
        <w:t>“现聘专业技术职务”</w:t>
      </w:r>
      <w:r>
        <w:rPr>
          <w:rFonts w:hint="eastAsia" w:ascii="仿宋_GB2312" w:eastAsia="仿宋_GB2312"/>
          <w:snapToGrid w:val="0"/>
          <w:color w:val="auto"/>
          <w:kern w:val="0"/>
          <w:sz w:val="32"/>
          <w:szCs w:val="32"/>
          <w:lang w:val="zh-CN"/>
        </w:rPr>
        <w:t>：企业不填，个别有聘任文件的企业选填；</w:t>
      </w:r>
      <w:r>
        <w:rPr>
          <w:rFonts w:hint="eastAsia" w:ascii="仿宋_GB2312" w:eastAsia="仿宋_GB2312"/>
          <w:b/>
          <w:bCs/>
          <w:snapToGrid w:val="0"/>
          <w:color w:val="auto"/>
          <w:kern w:val="0"/>
          <w:sz w:val="32"/>
          <w:szCs w:val="32"/>
          <w:u w:val="single"/>
          <w:lang w:val="zh-CN"/>
        </w:rPr>
        <w:t>事业单位必填且提供“事业单位专业技术人员聘用审批表”扫描件上传</w:t>
      </w:r>
      <w:r>
        <w:rPr>
          <w:rFonts w:hint="eastAsia" w:ascii="仿宋_GB2312" w:eastAsia="仿宋_GB2312"/>
          <w:snapToGrid w:val="0"/>
          <w:color w:val="auto"/>
          <w:kern w:val="0"/>
          <w:sz w:val="32"/>
          <w:szCs w:val="32"/>
          <w:u w:val="single"/>
          <w:lang w:val="zh-CN"/>
        </w:rPr>
        <w:t>，</w:t>
      </w:r>
      <w:r>
        <w:rPr>
          <w:rFonts w:hint="eastAsia" w:ascii="仿宋_GB2312" w:eastAsia="仿宋_GB2312"/>
          <w:b/>
          <w:bCs/>
          <w:snapToGrid w:val="0"/>
          <w:color w:val="auto"/>
          <w:kern w:val="0"/>
          <w:sz w:val="32"/>
          <w:szCs w:val="32"/>
          <w:u w:val="single"/>
          <w:lang w:val="zh-CN"/>
        </w:rPr>
        <w:t>“聘任时间”</w:t>
      </w:r>
      <w:r>
        <w:rPr>
          <w:rFonts w:hint="eastAsia" w:ascii="仿宋_GB2312" w:eastAsia="仿宋_GB2312"/>
          <w:snapToGrid w:val="0"/>
          <w:color w:val="auto"/>
          <w:kern w:val="0"/>
          <w:sz w:val="32"/>
          <w:szCs w:val="32"/>
          <w:u w:val="single"/>
          <w:lang w:val="zh-CN"/>
        </w:rPr>
        <w:t>按聘用审批表实事求是填写。其他改系列</w:t>
      </w:r>
      <w:r>
        <w:rPr>
          <w:rFonts w:ascii="仿宋_GB2312" w:eastAsia="仿宋_GB2312"/>
          <w:snapToGrid w:val="0"/>
          <w:color w:val="auto"/>
          <w:kern w:val="0"/>
          <w:sz w:val="32"/>
          <w:szCs w:val="32"/>
          <w:u w:val="single"/>
          <w:lang w:val="zh-CN"/>
        </w:rPr>
        <w:t>后</w:t>
      </w:r>
      <w:r>
        <w:rPr>
          <w:rFonts w:hint="eastAsia" w:ascii="仿宋_GB2312" w:eastAsia="仿宋_GB2312"/>
          <w:snapToGrid w:val="0"/>
          <w:color w:val="auto"/>
          <w:kern w:val="0"/>
          <w:sz w:val="32"/>
          <w:szCs w:val="32"/>
          <w:u w:val="single"/>
          <w:lang w:val="zh-CN"/>
        </w:rPr>
        <w:t>拟</w:t>
      </w:r>
      <w:r>
        <w:rPr>
          <w:rFonts w:ascii="仿宋_GB2312" w:eastAsia="仿宋_GB2312"/>
          <w:snapToGrid w:val="0"/>
          <w:color w:val="auto"/>
          <w:kern w:val="0"/>
          <w:sz w:val="32"/>
          <w:szCs w:val="32"/>
          <w:u w:val="single"/>
          <w:lang w:val="zh-CN"/>
        </w:rPr>
        <w:t>申报高一级职称的，需</w:t>
      </w:r>
      <w:r>
        <w:rPr>
          <w:rFonts w:hint="eastAsia" w:ascii="仿宋_GB2312" w:eastAsia="仿宋_GB2312"/>
          <w:snapToGrid w:val="0"/>
          <w:color w:val="auto"/>
          <w:kern w:val="0"/>
          <w:sz w:val="32"/>
          <w:szCs w:val="32"/>
          <w:u w:val="single"/>
          <w:lang w:val="zh-CN"/>
        </w:rPr>
        <w:t>聘任</w:t>
      </w:r>
      <w:r>
        <w:rPr>
          <w:rFonts w:ascii="仿宋_GB2312" w:eastAsia="仿宋_GB2312"/>
          <w:snapToGrid w:val="0"/>
          <w:color w:val="auto"/>
          <w:kern w:val="0"/>
          <w:sz w:val="32"/>
          <w:szCs w:val="32"/>
          <w:u w:val="single"/>
          <w:lang w:val="zh-CN"/>
        </w:rPr>
        <w:t>在工程技术岗位上。</w:t>
      </w:r>
      <w:r>
        <w:rPr>
          <w:rFonts w:hint="eastAsia" w:ascii="仿宋_GB2312" w:eastAsia="仿宋_GB2312"/>
          <w:b/>
          <w:snapToGrid w:val="0"/>
          <w:color w:val="auto"/>
          <w:kern w:val="0"/>
          <w:sz w:val="32"/>
          <w:szCs w:val="32"/>
          <w:lang w:val="zh-CN"/>
        </w:rPr>
        <w:t>“聘任年限”：</w:t>
      </w:r>
      <w:r>
        <w:rPr>
          <w:rFonts w:hint="eastAsia" w:ascii="仿宋_GB2312" w:eastAsia="仿宋_GB2312"/>
          <w:snapToGrid w:val="0"/>
          <w:color w:val="auto"/>
          <w:kern w:val="0"/>
          <w:sz w:val="32"/>
          <w:szCs w:val="32"/>
          <w:lang w:val="zh-CN"/>
        </w:rPr>
        <w:t>企业不填，个别有聘任文件的企业选填；事业单位必填。年限按“202</w:t>
      </w:r>
      <w:r>
        <w:rPr>
          <w:rFonts w:hint="eastAsia" w:ascii="仿宋_GB2312" w:eastAsia="仿宋_GB2312"/>
          <w:snapToGrid w:val="0"/>
          <w:color w:val="auto"/>
          <w:kern w:val="0"/>
          <w:sz w:val="32"/>
          <w:szCs w:val="32"/>
        </w:rPr>
        <w:t>3</w:t>
      </w:r>
      <w:r>
        <w:rPr>
          <w:rFonts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lang w:val="zh-CN"/>
        </w:rPr>
        <w:t>聘</w:t>
      </w:r>
      <w:r>
        <w:rPr>
          <w:rFonts w:ascii="仿宋_GB2312" w:eastAsia="仿宋_GB2312"/>
          <w:snapToGrid w:val="0"/>
          <w:color w:val="auto"/>
          <w:kern w:val="0"/>
          <w:sz w:val="32"/>
          <w:szCs w:val="32"/>
          <w:lang w:val="zh-CN"/>
        </w:rPr>
        <w:t>现职称</w:t>
      </w:r>
      <w:r>
        <w:rPr>
          <w:rFonts w:hint="eastAsia" w:ascii="仿宋_GB2312" w:eastAsia="仿宋_GB2312"/>
          <w:snapToGrid w:val="0"/>
          <w:color w:val="auto"/>
          <w:kern w:val="0"/>
          <w:sz w:val="32"/>
          <w:szCs w:val="32"/>
          <w:lang w:val="zh-CN"/>
        </w:rPr>
        <w:t>年份”计算，例如2015年1月始聘现职称，年限计算公式：202</w:t>
      </w:r>
      <w:r>
        <w:rPr>
          <w:rFonts w:hint="eastAsia" w:ascii="仿宋_GB2312" w:eastAsia="仿宋_GB2312"/>
          <w:snapToGrid w:val="0"/>
          <w:color w:val="auto"/>
          <w:kern w:val="0"/>
          <w:sz w:val="32"/>
          <w:szCs w:val="32"/>
        </w:rPr>
        <w:t>3</w:t>
      </w:r>
      <w:r>
        <w:rPr>
          <w:rFonts w:hint="eastAsia" w:ascii="仿宋_GB2312" w:eastAsia="仿宋_GB2312"/>
          <w:snapToGrid w:val="0"/>
          <w:color w:val="auto"/>
          <w:kern w:val="0"/>
          <w:sz w:val="32"/>
          <w:szCs w:val="32"/>
          <w:lang w:val="zh-CN"/>
        </w:rPr>
        <w:t>-2015，“聘任年限”填</w:t>
      </w:r>
      <w:r>
        <w:rPr>
          <w:rFonts w:hint="eastAsia" w:ascii="仿宋_GB2312" w:eastAsia="仿宋_GB2312"/>
          <w:snapToGrid w:val="0"/>
          <w:color w:val="auto"/>
          <w:kern w:val="0"/>
          <w:sz w:val="32"/>
          <w:szCs w:val="32"/>
        </w:rPr>
        <w:t>8，以此类推</w:t>
      </w:r>
      <w:r>
        <w:rPr>
          <w:rFonts w:hint="eastAsia" w:ascii="仿宋_GB2312" w:eastAsia="仿宋_GB2312"/>
          <w:snapToGrid w:val="0"/>
          <w:color w:val="auto"/>
          <w:kern w:val="0"/>
          <w:sz w:val="32"/>
          <w:szCs w:val="32"/>
          <w:lang w:val="zh-CN"/>
        </w:rPr>
        <w:t>。</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hint="eastAsia" w:ascii="Times New Roman" w:hAnsi="Times New Roman" w:eastAsia="仿宋_GB2312" w:cs="Times New Roman"/>
          <w:color w:val="auto"/>
          <w:sz w:val="32"/>
        </w:rPr>
      </w:pPr>
      <w:r>
        <w:rPr>
          <w:rFonts w:ascii="Times New Roman" w:hAnsi="Times New Roman" w:eastAsia="仿宋_GB2312" w:cs="Times New Roman"/>
          <w:color w:val="auto"/>
          <w:sz w:val="32"/>
        </w:rPr>
        <w:t>现专业技术职称</w:t>
      </w:r>
      <w:bookmarkStart w:id="0" w:name="_GoBack"/>
      <w:bookmarkEnd w:id="0"/>
      <w:r>
        <w:rPr>
          <w:rFonts w:ascii="Times New Roman" w:hAnsi="Times New Roman" w:eastAsia="仿宋_GB2312" w:cs="Times New Roman"/>
          <w:color w:val="auto"/>
          <w:sz w:val="32"/>
        </w:rPr>
        <w:t>通过“改系列”取得的，应先填写现职称信息，再“新增”改系列前的专业技术职称信息</w:t>
      </w:r>
      <w:r>
        <w:rPr>
          <w:rFonts w:hint="eastAsia" w:ascii="Times New Roman" w:hAnsi="Times New Roman" w:eastAsia="仿宋_GB2312" w:cs="Times New Roman"/>
          <w:color w:val="auto"/>
          <w:sz w:val="32"/>
        </w:rPr>
        <w:t>，累积年限。</w:t>
      </w:r>
    </w:p>
    <w:p>
      <w:pPr>
        <w:pStyle w:val="2"/>
        <w:keepNext w:val="0"/>
        <w:keepLines w:val="0"/>
        <w:pageBreakBefore w:val="0"/>
        <w:kinsoku/>
        <w:wordWrap/>
        <w:topLinePunct w:val="0"/>
        <w:bidi w:val="0"/>
        <w:spacing w:line="560" w:lineRule="exact"/>
        <w:ind w:firstLine="640" w:firstLineChars="200"/>
        <w:textAlignment w:val="auto"/>
        <w:rPr>
          <w:rFonts w:ascii="Times New Roman" w:hAnsi="Times New Roman" w:eastAsia="仿宋_GB2312" w:cs="Times New Roman"/>
          <w:color w:val="auto"/>
          <w:kern w:val="2"/>
          <w:sz w:val="32"/>
          <w:szCs w:val="24"/>
          <w:lang w:val="zh-CN" w:eastAsia="zh-CN" w:bidi="ar-SA"/>
        </w:rPr>
      </w:pPr>
      <w:r>
        <w:rPr>
          <w:rFonts w:hint="eastAsia" w:ascii="Times New Roman" w:hAnsi="Times New Roman" w:eastAsia="仿宋_GB2312" w:cs="Times New Roman"/>
          <w:color w:val="auto"/>
          <w:kern w:val="2"/>
          <w:sz w:val="32"/>
          <w:szCs w:val="24"/>
          <w:lang w:val="zh-CN" w:eastAsia="zh-CN" w:bidi="ar-SA"/>
        </w:rPr>
        <w:t>按复合</w:t>
      </w:r>
      <w:r>
        <w:rPr>
          <w:rFonts w:hint="eastAsia" w:ascii="Times New Roman" w:hAnsi="Times New Roman" w:eastAsia="仿宋_GB2312" w:cs="Times New Roman"/>
          <w:color w:val="auto"/>
          <w:kern w:val="2"/>
          <w:sz w:val="32"/>
          <w:szCs w:val="24"/>
          <w:lang w:val="zh-CN" w:eastAsia="zh-CN" w:bidi="ar-SA"/>
        </w:rPr>
        <w:t>型人才或改系列申报的，还需要上传其他系列的职称评审表扫描件（盖章版）。</w:t>
      </w:r>
    </w:p>
    <w:p>
      <w:pPr>
        <w:keepNext w:val="0"/>
        <w:keepLines w:val="0"/>
        <w:pageBreakBefore w:val="0"/>
        <w:widowControl/>
        <w:kinsoku/>
        <w:wordWrap/>
        <w:topLinePunct w:val="0"/>
        <w:autoSpaceDE w:val="0"/>
        <w:autoSpaceDN w:val="0"/>
        <w:bidi w:val="0"/>
        <w:spacing w:line="560" w:lineRule="exact"/>
        <w:ind w:firstLine="643" w:firstLineChars="200"/>
        <w:textAlignment w:val="auto"/>
        <w:rPr>
          <w:rFonts w:ascii="仿宋_GB2312" w:eastAsia="仿宋_GB2312"/>
          <w:b/>
          <w:snapToGrid w:val="0"/>
          <w:color w:val="auto"/>
          <w:kern w:val="0"/>
          <w:sz w:val="32"/>
          <w:szCs w:val="32"/>
          <w:lang w:val="zh-CN"/>
        </w:rPr>
      </w:pPr>
      <w:r>
        <w:rPr>
          <w:rFonts w:hint="eastAsia" w:ascii="仿宋_GB2312" w:eastAsia="仿宋_GB2312"/>
          <w:b/>
          <w:snapToGrid w:val="0"/>
          <w:color w:val="auto"/>
          <w:kern w:val="0"/>
          <w:sz w:val="32"/>
          <w:szCs w:val="32"/>
          <w:lang w:val="zh-CN"/>
        </w:rPr>
        <w:t>2．使用现职业资格</w:t>
      </w:r>
      <w:r>
        <w:rPr>
          <w:rFonts w:hint="eastAsia" w:ascii="仿宋_GB2312" w:eastAsia="仿宋_GB2312"/>
          <w:b/>
          <w:snapToGrid w:val="0"/>
          <w:color w:val="auto"/>
          <w:kern w:val="0"/>
          <w:sz w:val="32"/>
          <w:szCs w:val="32"/>
          <w:u w:val="none"/>
          <w:lang w:val="zh-CN"/>
        </w:rPr>
        <w:t>申报高一级职称</w:t>
      </w:r>
      <w:r>
        <w:rPr>
          <w:rFonts w:hint="eastAsia" w:ascii="仿宋_GB2312" w:eastAsia="仿宋_GB2312"/>
          <w:b/>
          <w:snapToGrid w:val="0"/>
          <w:color w:val="auto"/>
          <w:kern w:val="0"/>
          <w:sz w:val="32"/>
          <w:szCs w:val="32"/>
          <w:lang w:val="zh-CN"/>
        </w:rPr>
        <w:t>的（扫描件包含封面、扉页、主页等关键信息）</w:t>
      </w:r>
    </w:p>
    <w:p>
      <w:pPr>
        <w:keepNext w:val="0"/>
        <w:keepLines w:val="0"/>
        <w:pageBreakBefore w:val="0"/>
        <w:widowControl/>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宋体" w:hAnsi="宋体"/>
          <w:b/>
          <w:snapToGrid w:val="0"/>
          <w:color w:val="auto"/>
          <w:kern w:val="0"/>
          <w:sz w:val="32"/>
          <w:szCs w:val="32"/>
          <w:lang w:val="zh-CN"/>
        </w:rPr>
        <w:t>（1）</w:t>
      </w:r>
      <w:r>
        <w:rPr>
          <w:rFonts w:hint="eastAsia" w:ascii="仿宋_GB2312" w:eastAsia="仿宋_GB2312"/>
          <w:b/>
          <w:snapToGrid w:val="0"/>
          <w:color w:val="auto"/>
          <w:kern w:val="0"/>
          <w:sz w:val="32"/>
          <w:szCs w:val="32"/>
          <w:lang w:val="zh-CN"/>
        </w:rPr>
        <w:t>用专业技术类职业资格申报的，</w:t>
      </w:r>
      <w:r>
        <w:rPr>
          <w:rFonts w:hint="eastAsia" w:ascii="仿宋_GB2312" w:eastAsia="仿宋_GB2312"/>
          <w:snapToGrid w:val="0"/>
          <w:color w:val="auto"/>
          <w:kern w:val="0"/>
          <w:sz w:val="32"/>
          <w:szCs w:val="32"/>
          <w:lang w:val="zh-CN"/>
        </w:rPr>
        <w:t>例如注册建筑师、造价工程师等（不得使用注册证书代替职业资格证书）。</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eastAsia="仿宋_GB2312"/>
          <w:b/>
          <w:bCs/>
          <w:snapToGrid w:val="0"/>
          <w:color w:val="auto"/>
          <w:kern w:val="0"/>
          <w:sz w:val="32"/>
          <w:szCs w:val="32"/>
          <w:lang w:val="zh-CN"/>
        </w:rPr>
        <w:t>“现专业技术职称”</w:t>
      </w:r>
      <w:r>
        <w:rPr>
          <w:rFonts w:hint="eastAsia" w:ascii="仿宋_GB2312" w:eastAsia="仿宋_GB2312"/>
          <w:snapToGrid w:val="0"/>
          <w:color w:val="auto"/>
          <w:kern w:val="0"/>
          <w:sz w:val="32"/>
          <w:szCs w:val="32"/>
          <w:lang w:val="zh-CN"/>
        </w:rPr>
        <w:t>：根据系统提示位置填“无”。</w:t>
      </w:r>
    </w:p>
    <w:p>
      <w:pPr>
        <w:pStyle w:val="2"/>
        <w:keepNext w:val="0"/>
        <w:keepLines w:val="0"/>
        <w:pageBreakBefore w:val="0"/>
        <w:kinsoku/>
        <w:wordWrap/>
        <w:topLinePunct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eastAsia="仿宋_GB2312"/>
          <w:b/>
          <w:bCs/>
          <w:snapToGrid w:val="0"/>
          <w:color w:val="auto"/>
          <w:kern w:val="0"/>
          <w:sz w:val="32"/>
          <w:szCs w:val="32"/>
          <w:lang w:val="zh-CN"/>
        </w:rPr>
        <w:t>“现职业资格”：实事求是填写。“获得职业资格时间”</w:t>
      </w:r>
      <w:r>
        <w:rPr>
          <w:rFonts w:hint="eastAsia" w:ascii="仿宋_GB2312" w:eastAsia="仿宋_GB2312"/>
          <w:snapToGrid w:val="0"/>
          <w:color w:val="auto"/>
          <w:kern w:val="0"/>
          <w:sz w:val="32"/>
          <w:szCs w:val="32"/>
          <w:lang w:val="zh-CN"/>
        </w:rPr>
        <w:t>按批准时间；</w:t>
      </w:r>
      <w:r>
        <w:rPr>
          <w:rFonts w:hint="eastAsia" w:ascii="仿宋_GB2312" w:eastAsia="仿宋_GB2312"/>
          <w:b/>
          <w:bCs/>
          <w:snapToGrid w:val="0"/>
          <w:color w:val="auto"/>
          <w:kern w:val="0"/>
          <w:sz w:val="32"/>
          <w:szCs w:val="32"/>
          <w:lang w:val="zh-CN"/>
        </w:rPr>
        <w:t>“是否为本次评审依据”：选“是”。</w:t>
      </w:r>
    </w:p>
    <w:p>
      <w:pPr>
        <w:keepNext w:val="0"/>
        <w:keepLines w:val="0"/>
        <w:pageBreakBefore w:val="0"/>
        <w:widowControl/>
        <w:kinsoku/>
        <w:wordWrap/>
        <w:topLinePunct w:val="0"/>
        <w:autoSpaceDE w:val="0"/>
        <w:autoSpaceDN w:val="0"/>
        <w:bidi w:val="0"/>
        <w:spacing w:line="560" w:lineRule="exact"/>
        <w:ind w:firstLine="643" w:firstLineChars="200"/>
        <w:textAlignment w:val="auto"/>
        <w:rPr>
          <w:rFonts w:ascii="仿宋_GB2312" w:eastAsia="仿宋_GB2312"/>
          <w:b/>
          <w:snapToGrid w:val="0"/>
          <w:color w:val="auto"/>
          <w:kern w:val="0"/>
          <w:sz w:val="32"/>
          <w:szCs w:val="32"/>
          <w:lang w:val="zh-CN"/>
        </w:rPr>
      </w:pPr>
      <w:r>
        <w:rPr>
          <w:rFonts w:hint="eastAsia" w:ascii="仿宋" w:hAnsi="仿宋" w:eastAsia="仿宋"/>
          <w:b/>
          <w:snapToGrid w:val="0"/>
          <w:color w:val="auto"/>
          <w:kern w:val="0"/>
          <w:sz w:val="32"/>
          <w:szCs w:val="32"/>
          <w:lang w:val="zh-CN"/>
        </w:rPr>
        <w:t>（2）</w:t>
      </w:r>
      <w:r>
        <w:rPr>
          <w:rFonts w:hint="eastAsia" w:ascii="仿宋_GB2312" w:eastAsia="仿宋_GB2312"/>
          <w:b/>
          <w:snapToGrid w:val="0"/>
          <w:color w:val="auto"/>
          <w:kern w:val="0"/>
          <w:sz w:val="32"/>
          <w:szCs w:val="32"/>
          <w:lang w:val="zh-CN"/>
        </w:rPr>
        <w:t>用高技能人才职业资格证书（技师/高级技师）申报的</w:t>
      </w:r>
      <w:r>
        <w:rPr>
          <w:rFonts w:hint="eastAsia" w:ascii="仿宋_GB2312" w:eastAsia="仿宋_GB2312"/>
          <w:snapToGrid w:val="0"/>
          <w:color w:val="auto"/>
          <w:kern w:val="0"/>
          <w:sz w:val="32"/>
          <w:szCs w:val="32"/>
          <w:lang w:val="zh-CN"/>
        </w:rPr>
        <w:t>，</w:t>
      </w:r>
      <w:r>
        <w:rPr>
          <w:rFonts w:hint="eastAsia" w:ascii="仿宋_GB2312" w:eastAsia="仿宋_GB2312"/>
          <w:b/>
          <w:bCs/>
          <w:snapToGrid w:val="0"/>
          <w:color w:val="auto"/>
          <w:kern w:val="0"/>
          <w:sz w:val="32"/>
          <w:szCs w:val="32"/>
          <w:lang w:val="zh-CN"/>
        </w:rPr>
        <w:t>参照</w:t>
      </w:r>
      <w:r>
        <w:rPr>
          <w:rFonts w:hint="eastAsia" w:ascii="仿宋_GB2312" w:eastAsia="仿宋_GB2312"/>
          <w:b/>
          <w:snapToGrid w:val="0"/>
          <w:color w:val="auto"/>
          <w:kern w:val="0"/>
          <w:sz w:val="32"/>
          <w:szCs w:val="32"/>
          <w:lang w:val="zh-CN"/>
        </w:rPr>
        <w:t>专业技术类职业资格填写方式。</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ascii="仿宋" w:hAnsi="仿宋" w:eastAsia="仿宋"/>
          <w:color w:val="auto"/>
          <w:sz w:val="32"/>
          <w:szCs w:val="32"/>
        </w:rPr>
      </w:pPr>
      <w:r>
        <w:rPr>
          <w:rFonts w:hint="eastAsia" w:ascii="仿宋_GB2312" w:eastAsia="仿宋_GB2312"/>
          <w:snapToGrid w:val="0"/>
          <w:color w:val="auto"/>
          <w:kern w:val="0"/>
          <w:sz w:val="32"/>
          <w:szCs w:val="32"/>
        </w:rPr>
        <w:t>3</w:t>
      </w:r>
      <w:r>
        <w:rPr>
          <w:rFonts w:hint="eastAsia" w:ascii="仿宋_GB2312" w:eastAsia="仿宋_GB2312"/>
          <w:snapToGrid w:val="0"/>
          <w:color w:val="auto"/>
          <w:kern w:val="0"/>
          <w:sz w:val="32"/>
          <w:szCs w:val="32"/>
          <w:lang w:val="zh-CN"/>
        </w:rPr>
        <w:t>．现职称证书非省直属评委会或</w:t>
      </w:r>
      <w:r>
        <w:rPr>
          <w:rFonts w:hint="eastAsia" w:ascii="仿宋" w:hAnsi="仿宋" w:eastAsia="仿宋"/>
          <w:color w:val="auto"/>
          <w:sz w:val="32"/>
          <w:szCs w:val="32"/>
        </w:rPr>
        <w:t>淄博、泰安、聊城、德州、滨州、东营颁发的，需办理外地调入人员职称资格确认手续。</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根据职称管理权限，各区县（功能区）人力资源社会保障部门自行办理初级、中级职称调入确认手续；市直部门（单位）中级职称调入确认需报市人社局专技处统一办理。（调转入手续</w:t>
      </w:r>
      <w:r>
        <w:rPr>
          <w:rFonts w:ascii="仿宋_GB2312" w:eastAsia="仿宋_GB2312"/>
          <w:snapToGrid w:val="0"/>
          <w:color w:val="auto"/>
          <w:kern w:val="0"/>
          <w:sz w:val="32"/>
          <w:szCs w:val="32"/>
          <w:lang w:val="zh-CN"/>
        </w:rPr>
        <w:t>参见市人社局</w:t>
      </w:r>
      <w:r>
        <w:rPr>
          <w:rFonts w:hint="eastAsia" w:ascii="仿宋_GB2312" w:eastAsia="仿宋_GB2312"/>
          <w:snapToGrid w:val="0"/>
          <w:color w:val="auto"/>
          <w:kern w:val="0"/>
          <w:sz w:val="32"/>
          <w:szCs w:val="32"/>
          <w:lang w:val="zh-CN"/>
        </w:rPr>
        <w:t>官网</w:t>
      </w:r>
      <w:r>
        <w:rPr>
          <w:rFonts w:hint="eastAsia" w:ascii="仿宋_GB2312" w:eastAsia="仿宋_GB2312"/>
          <w:snapToGrid w:val="0"/>
          <w:color w:val="auto"/>
          <w:kern w:val="0"/>
          <w:sz w:val="32"/>
          <w:szCs w:val="32"/>
        </w:rPr>
        <w:t>-专题专栏-职称评审-办理指南</w:t>
      </w:r>
      <w:r>
        <w:rPr>
          <w:rFonts w:hint="eastAsia" w:ascii="仿宋_GB2312" w:eastAsia="仿宋_GB2312"/>
          <w:snapToGrid w:val="0"/>
          <w:color w:val="auto"/>
          <w:kern w:val="0"/>
          <w:sz w:val="32"/>
          <w:szCs w:val="32"/>
          <w:lang w:val="zh-CN"/>
        </w:rPr>
        <w:t>）</w:t>
      </w:r>
    </w:p>
    <w:p>
      <w:pPr>
        <w:keepNext w:val="0"/>
        <w:keepLines w:val="0"/>
        <w:pageBreakBefore w:val="0"/>
        <w:widowControl/>
        <w:kinsoku/>
        <w:wordWrap/>
        <w:topLinePunct w:val="0"/>
        <w:autoSpaceDE w:val="0"/>
        <w:autoSpaceDN w:val="0"/>
        <w:bidi w:val="0"/>
        <w:spacing w:line="560" w:lineRule="exact"/>
        <w:ind w:firstLine="643" w:firstLineChars="200"/>
        <w:textAlignment w:val="auto"/>
        <w:rPr>
          <w:rFonts w:ascii="仿宋_GB2312" w:eastAsia="仿宋_GB2312"/>
          <w:b/>
          <w:snapToGrid w:val="0"/>
          <w:color w:val="auto"/>
          <w:kern w:val="0"/>
          <w:sz w:val="32"/>
          <w:szCs w:val="32"/>
          <w:lang w:val="zh-CN"/>
        </w:rPr>
      </w:pPr>
      <w:r>
        <w:rPr>
          <w:rFonts w:hint="eastAsia" w:ascii="仿宋_GB2312" w:eastAsia="仿宋_GB2312"/>
          <w:b/>
          <w:snapToGrid w:val="0"/>
          <w:color w:val="auto"/>
          <w:kern w:val="0"/>
          <w:sz w:val="32"/>
          <w:szCs w:val="32"/>
          <w:lang w:val="zh-CN"/>
        </w:rPr>
        <w:t>认证完毕的初、中级调转入表格与职称证书合并扫描上传。</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ascii="仿宋_GB2312" w:eastAsia="仿宋_GB2312"/>
          <w:b w:val="0"/>
          <w:bCs w:val="0"/>
          <w:snapToGrid w:val="0"/>
          <w:color w:val="auto"/>
          <w:kern w:val="0"/>
          <w:sz w:val="32"/>
          <w:szCs w:val="32"/>
          <w:u w:val="none"/>
          <w:lang w:val="zh-CN"/>
        </w:rPr>
      </w:pPr>
      <w:r>
        <w:rPr>
          <w:rFonts w:hint="eastAsia" w:ascii="仿宋_GB2312" w:eastAsia="仿宋_GB2312"/>
          <w:b w:val="0"/>
          <w:bCs w:val="0"/>
          <w:snapToGrid w:val="0"/>
          <w:color w:val="auto"/>
          <w:kern w:val="0"/>
          <w:sz w:val="32"/>
          <w:szCs w:val="32"/>
          <w:u w:val="none"/>
        </w:rPr>
        <w:t>4</w:t>
      </w:r>
      <w:r>
        <w:rPr>
          <w:rFonts w:hint="eastAsia" w:ascii="仿宋_GB2312" w:eastAsia="仿宋_GB2312"/>
          <w:b w:val="0"/>
          <w:bCs w:val="0"/>
          <w:snapToGrid w:val="0"/>
          <w:color w:val="auto"/>
          <w:kern w:val="0"/>
          <w:sz w:val="32"/>
          <w:szCs w:val="32"/>
          <w:u w:val="none"/>
          <w:lang w:val="en-US" w:eastAsia="zh-CN"/>
        </w:rPr>
        <w:t>.</w:t>
      </w:r>
      <w:r>
        <w:rPr>
          <w:rFonts w:hint="eastAsia" w:ascii="仿宋_GB2312" w:eastAsia="仿宋_GB2312"/>
          <w:b w:val="0"/>
          <w:bCs w:val="0"/>
          <w:snapToGrid w:val="0"/>
          <w:color w:val="auto"/>
          <w:kern w:val="0"/>
          <w:sz w:val="32"/>
          <w:szCs w:val="32"/>
          <w:u w:val="none"/>
          <w:lang w:val="zh-CN"/>
        </w:rPr>
        <w:t>“上传证明材料”：上传专业技术职务资格证书（或职业资格证书）、调转入《确认表》、事业单位还需上传聘任审批表等扫描件。</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注：职称证书无章、无时间、手续不全的需找原主管部门补充或扫描上传相应评审表作为依据。职称证书丢失可用档案中职称评审表代替，扫描上传。</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rPr>
      </w:pPr>
      <w:r>
        <w:rPr>
          <w:rFonts w:hint="eastAsia" w:ascii="仿宋_GB2312" w:eastAsia="仿宋_GB2312"/>
          <w:b/>
          <w:snapToGrid w:val="0"/>
          <w:color w:val="auto"/>
          <w:kern w:val="0"/>
          <w:sz w:val="32"/>
          <w:szCs w:val="32"/>
        </w:rPr>
        <w:t>（五）现任（含兼任）行政职务</w:t>
      </w:r>
      <w:r>
        <w:rPr>
          <w:rFonts w:hint="eastAsia" w:ascii="仿宋_GB2312" w:eastAsia="仿宋_GB2312"/>
          <w:snapToGrid w:val="0"/>
          <w:color w:val="auto"/>
          <w:kern w:val="0"/>
          <w:sz w:val="32"/>
          <w:szCs w:val="32"/>
        </w:rPr>
        <w:t>：行政职务一般指的“行政管理”的职位，上传正式的任命文件或会议纪要；没有的不填。</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eastAsia="仿宋_GB2312"/>
          <w:b/>
          <w:snapToGrid w:val="0"/>
          <w:color w:val="auto"/>
          <w:kern w:val="0"/>
          <w:sz w:val="32"/>
          <w:szCs w:val="32"/>
        </w:rPr>
        <w:t>（六）</w:t>
      </w:r>
      <w:r>
        <w:rPr>
          <w:rFonts w:hint="eastAsia" w:ascii="仿宋_GB2312" w:eastAsia="仿宋_GB2312"/>
          <w:b/>
          <w:snapToGrid w:val="0"/>
          <w:color w:val="auto"/>
          <w:kern w:val="0"/>
          <w:sz w:val="32"/>
          <w:szCs w:val="32"/>
          <w:lang w:val="zh-CN"/>
        </w:rPr>
        <w:t>任现职以来考核情况信息</w:t>
      </w:r>
      <w:r>
        <w:rPr>
          <w:rFonts w:hint="eastAsia" w:ascii="仿宋_GB2312" w:eastAsia="仿宋_GB2312"/>
          <w:snapToGrid w:val="0"/>
          <w:color w:val="auto"/>
          <w:kern w:val="0"/>
          <w:sz w:val="32"/>
          <w:szCs w:val="32"/>
          <w:lang w:val="zh-CN"/>
        </w:rPr>
        <w:t>（专技人员年度考核表）：</w:t>
      </w:r>
    </w:p>
    <w:p>
      <w:pPr>
        <w:pStyle w:val="2"/>
        <w:keepNext w:val="0"/>
        <w:keepLines w:val="0"/>
        <w:pageBreakBefore w:val="0"/>
        <w:kinsoku/>
        <w:wordWrap/>
        <w:topLinePunct w:val="0"/>
        <w:bidi w:val="0"/>
        <w:spacing w:line="560" w:lineRule="exact"/>
        <w:textAlignment w:val="auto"/>
        <w:rPr>
          <w:color w:val="auto"/>
          <w:lang w:val="zh-CN"/>
        </w:rPr>
      </w:pPr>
      <w:r>
        <w:rPr>
          <w:rFonts w:hint="eastAsia" w:ascii="仿宋_GB2312" w:eastAsia="仿宋_GB2312"/>
          <w:snapToGrid w:val="0"/>
          <w:color w:val="auto"/>
          <w:kern w:val="0"/>
          <w:sz w:val="32"/>
          <w:szCs w:val="32"/>
          <w:lang w:val="zh-CN"/>
        </w:rPr>
        <w:t>考核专业技术人员在职且在专业技术岗位工作情况，作为评委评议专业技术水平参考。</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1</w:t>
      </w:r>
      <w:r>
        <w:rPr>
          <w:rFonts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u w:val="single"/>
        </w:rPr>
        <w:t>《专业技术年度考核表》一年一份</w:t>
      </w:r>
      <w:r>
        <w:rPr>
          <w:rFonts w:hint="eastAsia" w:ascii="仿宋_GB2312" w:eastAsia="仿宋_GB2312"/>
          <w:snapToGrid w:val="0"/>
          <w:color w:val="auto"/>
          <w:kern w:val="0"/>
          <w:sz w:val="32"/>
          <w:szCs w:val="32"/>
          <w:lang w:val="zh-CN"/>
        </w:rPr>
        <w:t>，企业须下载专用格式；事业单位可按事业考核表格执行（事业《考核表》上聘用岗位非专技岗位的，还需提供聘任专业技术岗位的《聘任审批表》扫描件来佐证）；高技能人才可提供技能人才相关考核表。</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rPr>
      </w:pPr>
      <w:r>
        <w:rPr>
          <w:rFonts w:hint="eastAsia" w:ascii="宋体" w:hAnsi="宋体"/>
          <w:snapToGrid w:val="0"/>
          <w:color w:val="auto"/>
          <w:kern w:val="0"/>
          <w:sz w:val="32"/>
          <w:szCs w:val="32"/>
          <w:lang w:val="zh-CN"/>
        </w:rPr>
        <w:t>2</w:t>
      </w:r>
      <w:r>
        <w:rPr>
          <w:rFonts w:hint="eastAsia" w:ascii="宋体" w:hAnsi="宋体"/>
          <w:snapToGrid w:val="0"/>
          <w:color w:val="auto"/>
          <w:kern w:val="0"/>
          <w:sz w:val="32"/>
          <w:szCs w:val="32"/>
          <w:lang w:val="en-US" w:eastAsia="zh-CN"/>
        </w:rPr>
        <w:t>.</w:t>
      </w:r>
      <w:r>
        <w:rPr>
          <w:rFonts w:hint="eastAsia" w:ascii="仿宋_GB2312" w:eastAsia="仿宋_GB2312"/>
          <w:snapToGrid w:val="0"/>
          <w:color w:val="auto"/>
          <w:kern w:val="0"/>
          <w:sz w:val="32"/>
          <w:szCs w:val="32"/>
          <w:lang w:val="zh-CN"/>
        </w:rPr>
        <w:t>填报时每年度新增一条信息，在</w:t>
      </w:r>
      <w:r>
        <w:rPr>
          <w:rFonts w:ascii="仿宋_GB2312" w:eastAsia="仿宋_GB2312"/>
          <w:snapToGrid w:val="0"/>
          <w:color w:val="auto"/>
          <w:kern w:val="0"/>
          <w:sz w:val="32"/>
          <w:szCs w:val="32"/>
          <w:lang w:val="zh-CN"/>
        </w:rPr>
        <w:t>当前信息位置</w:t>
      </w:r>
      <w:r>
        <w:rPr>
          <w:rFonts w:hint="eastAsia" w:ascii="仿宋_GB2312" w:eastAsia="仿宋_GB2312"/>
          <w:snapToGrid w:val="0"/>
          <w:color w:val="auto"/>
          <w:kern w:val="0"/>
          <w:sz w:val="32"/>
          <w:szCs w:val="32"/>
          <w:lang w:val="zh-CN"/>
        </w:rPr>
        <w:t>上传当年度考核表扫描件（</w:t>
      </w:r>
      <w:r>
        <w:rPr>
          <w:rFonts w:hint="eastAsia" w:ascii="仿宋_GB2312" w:eastAsia="仿宋_GB2312"/>
          <w:snapToGrid w:val="0"/>
          <w:color w:val="auto"/>
          <w:kern w:val="0"/>
          <w:sz w:val="32"/>
          <w:szCs w:val="32"/>
        </w:rPr>
        <w:t>正反面扫描成一个PDF</w:t>
      </w:r>
      <w:r>
        <w:rPr>
          <w:rFonts w:hint="eastAsia"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u w:val="single"/>
        </w:rPr>
        <w:t>正常晋升中级职称的，专科本科至少提交近4年（硕士2年）的年度考核；正常晋升高级职称的，至少提交近5个年度的年度考核。</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每年度考核表考核期限一般为1月-12月，</w:t>
      </w:r>
      <w:r>
        <w:rPr>
          <w:rFonts w:hint="eastAsia" w:ascii="仿宋_GB2312" w:eastAsia="仿宋_GB2312"/>
          <w:snapToGrid w:val="0"/>
          <w:color w:val="auto"/>
          <w:kern w:val="0"/>
          <w:sz w:val="32"/>
          <w:szCs w:val="32"/>
        </w:rPr>
        <w:t>如实填写本年度的专技工作及考核情况</w:t>
      </w:r>
      <w:r>
        <w:rPr>
          <w:rFonts w:hint="eastAsia"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rPr>
        <w:t>有更换单位的，</w:t>
      </w:r>
      <w:r>
        <w:rPr>
          <w:rFonts w:hint="eastAsia" w:ascii="仿宋_GB2312" w:eastAsia="仿宋_GB2312"/>
          <w:snapToGrid w:val="0"/>
          <w:color w:val="auto"/>
          <w:kern w:val="0"/>
          <w:sz w:val="32"/>
          <w:szCs w:val="32"/>
          <w:lang w:val="zh-CN"/>
        </w:rPr>
        <w:t>由</w:t>
      </w:r>
      <w:r>
        <w:rPr>
          <w:rFonts w:hint="eastAsia" w:ascii="仿宋_GB2312" w:eastAsia="仿宋_GB2312"/>
          <w:snapToGrid w:val="0"/>
          <w:color w:val="auto"/>
          <w:kern w:val="0"/>
          <w:sz w:val="32"/>
          <w:szCs w:val="32"/>
        </w:rPr>
        <w:t>当年度最后一个</w:t>
      </w:r>
      <w:r>
        <w:rPr>
          <w:rFonts w:hint="eastAsia" w:ascii="仿宋_GB2312" w:eastAsia="仿宋_GB2312"/>
          <w:snapToGrid w:val="0"/>
          <w:color w:val="auto"/>
          <w:kern w:val="0"/>
          <w:sz w:val="32"/>
          <w:szCs w:val="32"/>
          <w:lang w:val="zh-CN"/>
        </w:rPr>
        <w:t>工作单位盖章考核。其中</w:t>
      </w:r>
      <w:r>
        <w:rPr>
          <w:rFonts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rPr>
        <w:t>系统中“考核等次”所选选项与《年度考核表》填写一致。“受聘专业技术职务”，根据职称证或专业技术类职业资格证对应级别填写“助理工程师”或“工程师”；高技能人才</w:t>
      </w:r>
      <w:r>
        <w:rPr>
          <w:rFonts w:hint="eastAsia" w:ascii="仿宋_GB2312" w:eastAsia="仿宋_GB2312"/>
          <w:snapToGrid w:val="0"/>
          <w:color w:val="auto"/>
          <w:kern w:val="0"/>
          <w:sz w:val="32"/>
          <w:szCs w:val="32"/>
          <w:lang w:val="en-US" w:eastAsia="zh-CN"/>
        </w:rPr>
        <w:t>可</w:t>
      </w:r>
      <w:r>
        <w:rPr>
          <w:rFonts w:hint="eastAsia" w:ascii="仿宋_GB2312" w:eastAsia="仿宋_GB2312"/>
          <w:snapToGrid w:val="0"/>
          <w:color w:val="auto"/>
          <w:kern w:val="0"/>
          <w:sz w:val="32"/>
          <w:szCs w:val="32"/>
        </w:rPr>
        <w:t>填“无”；改系列的填写原职称规范名称，如“经济师”“农艺师”等。</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lang w:val="zh-CN"/>
        </w:rPr>
      </w:pPr>
      <w:r>
        <w:rPr>
          <w:rFonts w:hint="eastAsia" w:ascii="仿宋_GB2312" w:eastAsia="仿宋_GB2312"/>
          <w:b/>
          <w:snapToGrid w:val="0"/>
          <w:color w:val="auto"/>
          <w:kern w:val="0"/>
          <w:sz w:val="32"/>
          <w:szCs w:val="32"/>
          <w:lang w:val="zh-CN"/>
        </w:rPr>
        <w:t>（七）外语/计算机：</w:t>
      </w:r>
      <w:r>
        <w:rPr>
          <w:rFonts w:hint="eastAsia" w:ascii="仿宋_GB2312" w:eastAsia="仿宋_GB2312"/>
          <w:snapToGrid w:val="0"/>
          <w:color w:val="auto"/>
          <w:kern w:val="0"/>
          <w:sz w:val="32"/>
          <w:szCs w:val="32"/>
          <w:lang w:val="zh-CN"/>
        </w:rPr>
        <w:t>不做为</w:t>
      </w:r>
      <w:r>
        <w:rPr>
          <w:rFonts w:hint="eastAsia" w:ascii="仿宋_GB2312" w:eastAsia="仿宋_GB2312"/>
          <w:snapToGrid w:val="0"/>
          <w:color w:val="auto"/>
          <w:kern w:val="0"/>
          <w:sz w:val="32"/>
          <w:szCs w:val="32"/>
          <w:lang w:val="en-US" w:eastAsia="zh-CN"/>
        </w:rPr>
        <w:t>职称</w:t>
      </w:r>
      <w:r>
        <w:rPr>
          <w:rFonts w:ascii="仿宋_GB2312" w:eastAsia="仿宋_GB2312"/>
          <w:snapToGrid w:val="0"/>
          <w:color w:val="auto"/>
          <w:kern w:val="0"/>
          <w:sz w:val="32"/>
          <w:szCs w:val="32"/>
          <w:lang w:val="zh-CN"/>
        </w:rPr>
        <w:t>评审</w:t>
      </w:r>
      <w:r>
        <w:rPr>
          <w:rFonts w:hint="eastAsia" w:ascii="仿宋_GB2312" w:eastAsia="仿宋_GB2312"/>
          <w:snapToGrid w:val="0"/>
          <w:color w:val="auto"/>
          <w:kern w:val="0"/>
          <w:sz w:val="32"/>
          <w:szCs w:val="32"/>
          <w:lang w:val="en-US" w:eastAsia="zh-CN"/>
        </w:rPr>
        <w:t>必要条件</w:t>
      </w:r>
      <w:r>
        <w:rPr>
          <w:rFonts w:ascii="仿宋_GB2312" w:eastAsia="仿宋_GB2312"/>
          <w:snapToGrid w:val="0"/>
          <w:color w:val="auto"/>
          <w:kern w:val="0"/>
          <w:sz w:val="32"/>
          <w:szCs w:val="32"/>
          <w:lang w:val="zh-CN"/>
        </w:rPr>
        <w:t>。</w:t>
      </w:r>
      <w:r>
        <w:rPr>
          <w:rFonts w:hint="eastAsia" w:ascii="仿宋_GB2312" w:eastAsia="仿宋_GB2312"/>
          <w:snapToGrid w:val="0"/>
          <w:color w:val="auto"/>
          <w:kern w:val="0"/>
          <w:sz w:val="32"/>
          <w:szCs w:val="32"/>
          <w:lang w:val="zh-CN"/>
        </w:rPr>
        <w:t>如</w:t>
      </w:r>
      <w:r>
        <w:rPr>
          <w:rFonts w:hint="eastAsia" w:ascii="仿宋_GB2312" w:eastAsia="仿宋_GB2312"/>
          <w:snapToGrid w:val="0"/>
          <w:color w:val="auto"/>
          <w:kern w:val="0"/>
          <w:sz w:val="32"/>
          <w:szCs w:val="32"/>
        </w:rPr>
        <w:t>参加</w:t>
      </w:r>
      <w:r>
        <w:rPr>
          <w:rFonts w:hint="eastAsia" w:ascii="仿宋_GB2312" w:eastAsia="仿宋_GB2312"/>
          <w:snapToGrid w:val="0"/>
          <w:color w:val="auto"/>
          <w:kern w:val="0"/>
          <w:sz w:val="32"/>
          <w:szCs w:val="32"/>
          <w:lang w:val="zh-CN"/>
        </w:rPr>
        <w:t>“全国职称外语等级考试”</w:t>
      </w:r>
      <w:r>
        <w:rPr>
          <w:rFonts w:hint="eastAsia" w:ascii="仿宋_GB2312" w:eastAsia="仿宋_GB2312"/>
          <w:snapToGrid w:val="0"/>
          <w:color w:val="auto"/>
          <w:kern w:val="0"/>
          <w:sz w:val="32"/>
          <w:szCs w:val="32"/>
        </w:rPr>
        <w:t>和</w:t>
      </w:r>
      <w:r>
        <w:rPr>
          <w:rFonts w:hint="eastAsia" w:ascii="仿宋_GB2312" w:eastAsia="仿宋_GB2312"/>
          <w:snapToGrid w:val="0"/>
          <w:color w:val="auto"/>
          <w:kern w:val="0"/>
          <w:sz w:val="32"/>
          <w:szCs w:val="32"/>
          <w:lang w:val="zh-CN"/>
        </w:rPr>
        <w:t>“全国专业技术人员计算机应用能力考试</w:t>
      </w:r>
      <w:r>
        <w:rPr>
          <w:rFonts w:ascii="仿宋_GB2312" w:eastAsia="仿宋_GB2312"/>
          <w:snapToGrid w:val="0"/>
          <w:color w:val="auto"/>
          <w:kern w:val="0"/>
          <w:sz w:val="32"/>
          <w:szCs w:val="32"/>
        </w:rPr>
        <w:t>”</w:t>
      </w:r>
      <w:r>
        <w:rPr>
          <w:rFonts w:hint="eastAsia" w:ascii="仿宋_GB2312" w:eastAsia="仿宋_GB2312"/>
          <w:snapToGrid w:val="0"/>
          <w:color w:val="auto"/>
          <w:kern w:val="0"/>
          <w:sz w:val="32"/>
          <w:szCs w:val="32"/>
        </w:rPr>
        <w:t>合格的</w:t>
      </w:r>
      <w:r>
        <w:rPr>
          <w:rFonts w:hint="eastAsia" w:ascii="仿宋_GB2312" w:eastAsia="仿宋_GB2312"/>
          <w:snapToGrid w:val="0"/>
          <w:color w:val="auto"/>
          <w:kern w:val="0"/>
          <w:sz w:val="32"/>
          <w:szCs w:val="32"/>
          <w:lang w:val="zh-CN"/>
        </w:rPr>
        <w:t>，上传相关证书扫描件，其他无关证明不上传。</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rPr>
      </w:pPr>
      <w:r>
        <w:rPr>
          <w:rFonts w:hint="eastAsia" w:ascii="仿宋_GB2312" w:eastAsia="仿宋_GB2312"/>
          <w:b/>
          <w:snapToGrid w:val="0"/>
          <w:color w:val="auto"/>
          <w:kern w:val="0"/>
          <w:sz w:val="32"/>
          <w:szCs w:val="32"/>
          <w:lang w:val="zh-CN"/>
        </w:rPr>
        <w:t>（八）学习培训及继续教育经历</w:t>
      </w:r>
      <w:r>
        <w:rPr>
          <w:rFonts w:hint="eastAsia" w:ascii="仿宋_GB2312" w:eastAsia="仿宋_GB2312"/>
          <w:snapToGrid w:val="0"/>
          <w:color w:val="auto"/>
          <w:kern w:val="0"/>
          <w:sz w:val="32"/>
          <w:szCs w:val="32"/>
          <w:lang w:val="zh-CN" w:eastAsia="zh-CN"/>
        </w:rPr>
        <w:t>，自动</w:t>
      </w:r>
      <w:r>
        <w:rPr>
          <w:rFonts w:hint="eastAsia" w:ascii="仿宋_GB2312" w:eastAsia="仿宋_GB2312"/>
          <w:snapToGrid w:val="0"/>
          <w:color w:val="auto"/>
          <w:kern w:val="0"/>
          <w:sz w:val="32"/>
          <w:szCs w:val="32"/>
          <w:lang w:val="en-US" w:eastAsia="zh-CN"/>
        </w:rPr>
        <w:t>从省</w:t>
      </w:r>
      <w:r>
        <w:rPr>
          <w:rFonts w:hint="eastAsia" w:ascii="仿宋_GB2312" w:eastAsia="仿宋_GB2312"/>
          <w:snapToGrid w:val="0"/>
          <w:color w:val="auto"/>
          <w:kern w:val="0"/>
          <w:sz w:val="32"/>
          <w:szCs w:val="32"/>
        </w:rPr>
        <w:t>继续教育平台</w:t>
      </w:r>
      <w:r>
        <w:rPr>
          <w:rFonts w:hint="eastAsia" w:ascii="仿宋_GB2312" w:eastAsia="仿宋_GB2312"/>
          <w:snapToGrid w:val="0"/>
          <w:color w:val="auto"/>
          <w:kern w:val="0"/>
          <w:sz w:val="32"/>
          <w:szCs w:val="32"/>
          <w:lang w:eastAsia="zh-CN"/>
        </w:rPr>
        <w:t>获</w:t>
      </w:r>
      <w:r>
        <w:rPr>
          <w:rFonts w:hint="eastAsia" w:ascii="仿宋_GB2312" w:eastAsia="仿宋_GB2312"/>
          <w:snapToGrid w:val="0"/>
          <w:color w:val="auto"/>
          <w:kern w:val="0"/>
          <w:sz w:val="32"/>
          <w:szCs w:val="32"/>
        </w:rPr>
        <w:t>取继续教育数据</w:t>
      </w:r>
      <w:r>
        <w:rPr>
          <w:rFonts w:hint="eastAsia" w:ascii="仿宋_GB2312" w:eastAsia="仿宋_GB2312"/>
          <w:snapToGrid w:val="0"/>
          <w:color w:val="auto"/>
          <w:kern w:val="0"/>
          <w:sz w:val="32"/>
          <w:szCs w:val="32"/>
          <w:lang w:eastAsia="zh-CN"/>
        </w:rPr>
        <w:t>，</w:t>
      </w:r>
      <w:r>
        <w:rPr>
          <w:rFonts w:hint="eastAsia" w:ascii="仿宋_GB2312" w:eastAsia="仿宋_GB2312"/>
          <w:snapToGrid w:val="0"/>
          <w:color w:val="auto"/>
          <w:kern w:val="0"/>
          <w:sz w:val="32"/>
          <w:szCs w:val="32"/>
          <w:lang w:val="en-US" w:eastAsia="zh-CN"/>
        </w:rPr>
        <w:t>每年度至少30学时公需课和60学时专业课</w:t>
      </w:r>
      <w:r>
        <w:rPr>
          <w:rFonts w:hint="eastAsia" w:ascii="仿宋_GB2312" w:eastAsia="仿宋_GB2312"/>
          <w:snapToGrid w:val="0"/>
          <w:color w:val="auto"/>
          <w:kern w:val="0"/>
          <w:sz w:val="32"/>
          <w:szCs w:val="32"/>
        </w:rPr>
        <w:t>。</w:t>
      </w:r>
    </w:p>
    <w:p>
      <w:pPr>
        <w:pStyle w:val="4"/>
        <w:keepNext w:val="0"/>
        <w:keepLines w:val="0"/>
        <w:pageBreakBefore w:val="0"/>
        <w:shd w:val="clear" w:color="auto" w:fill="FFFFFF"/>
        <w:kinsoku/>
        <w:wordWrap/>
        <w:topLinePunct w:val="0"/>
        <w:bidi w:val="0"/>
        <w:spacing w:before="0" w:beforeAutospacing="0" w:after="0" w:afterAutospacing="0" w:line="560" w:lineRule="exact"/>
        <w:ind w:firstLine="643" w:firstLineChars="200"/>
        <w:jc w:val="both"/>
        <w:textAlignment w:val="auto"/>
        <w:rPr>
          <w:rFonts w:ascii="Times New Roman" w:hAnsi="Times New Roman" w:eastAsia="仿宋_GB2312"/>
          <w:b/>
          <w:snapToGrid w:val="0"/>
          <w:color w:val="auto"/>
          <w:sz w:val="32"/>
          <w:szCs w:val="32"/>
        </w:rPr>
      </w:pPr>
      <w:r>
        <w:rPr>
          <w:rFonts w:hint="eastAsia" w:ascii="Times New Roman" w:hAnsi="Times New Roman" w:eastAsia="仿宋_GB2312"/>
          <w:b/>
          <w:snapToGrid w:val="0"/>
          <w:color w:val="auto"/>
          <w:sz w:val="32"/>
          <w:szCs w:val="32"/>
        </w:rPr>
        <w:t>继续教育具体要求如下：</w:t>
      </w:r>
    </w:p>
    <w:p>
      <w:pPr>
        <w:pStyle w:val="4"/>
        <w:keepNext w:val="0"/>
        <w:keepLines w:val="0"/>
        <w:pageBreakBefore w:val="0"/>
        <w:shd w:val="clear" w:color="auto" w:fill="FFFFFF"/>
        <w:kinsoku/>
        <w:wordWrap/>
        <w:topLinePunct w:val="0"/>
        <w:bidi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sz w:val="32"/>
          <w:szCs w:val="32"/>
          <w:shd w:val="clear" w:color="auto" w:fill="FFFFFF"/>
        </w:rPr>
      </w:pPr>
      <w:r>
        <w:rPr>
          <w:rFonts w:ascii="仿宋_GB2312" w:hAnsi="仿宋_GB2312" w:eastAsia="仿宋_GB2312" w:cs="仿宋_GB2312"/>
          <w:bCs/>
          <w:color w:val="auto"/>
          <w:sz w:val="32"/>
          <w:szCs w:val="32"/>
          <w:shd w:val="clear" w:color="auto" w:fill="FFFFFF"/>
        </w:rPr>
        <w:t>1</w:t>
      </w:r>
      <w:r>
        <w:rPr>
          <w:rFonts w:hint="eastAsia" w:ascii="仿宋_GB2312" w:hAnsi="仿宋_GB2312" w:eastAsia="仿宋_GB2312" w:cs="仿宋_GB2312"/>
          <w:bCs/>
          <w:color w:val="auto"/>
          <w:sz w:val="32"/>
          <w:szCs w:val="32"/>
          <w:shd w:val="clear" w:color="auto" w:fill="FFFFFF"/>
        </w:rPr>
        <w:t>.使用</w:t>
      </w:r>
      <w:r>
        <w:rPr>
          <w:rFonts w:hint="eastAsia" w:ascii="仿宋_GB2312" w:hAnsi="仿宋_GB2312" w:eastAsia="仿宋_GB2312" w:cs="仿宋_GB2312"/>
          <w:color w:val="auto"/>
          <w:sz w:val="32"/>
          <w:szCs w:val="32"/>
          <w:shd w:val="clear" w:color="auto" w:fill="FFFFFF"/>
        </w:rPr>
        <w:t>现职称或专业技术类职业资格（鲁人社办发〔2019〕14号，如</w:t>
      </w:r>
      <w:r>
        <w:rPr>
          <w:rFonts w:hint="eastAsia" w:ascii="仿宋_GB2312" w:eastAsia="仿宋_GB2312"/>
          <w:snapToGrid w:val="0"/>
          <w:color w:val="auto"/>
          <w:sz w:val="32"/>
          <w:szCs w:val="32"/>
          <w:lang w:val="zh-CN"/>
        </w:rPr>
        <w:t>注册建筑师、造价工程师等</w:t>
      </w:r>
      <w:r>
        <w:rPr>
          <w:rFonts w:hint="eastAsia" w:ascii="仿宋_GB2312" w:hAnsi="仿宋_GB2312" w:eastAsia="仿宋_GB2312" w:cs="仿宋_GB2312"/>
          <w:color w:val="auto"/>
          <w:sz w:val="32"/>
          <w:szCs w:val="32"/>
          <w:shd w:val="clear" w:color="auto" w:fill="FFFFFF"/>
        </w:rPr>
        <w:t>）正常晋升工程技术中级职称的，至少需2020-2023四个年度各90学时公需和专业科目学习；正常晋升高级职称的，需2019-2023五个年度各90学时公需和专业科目学习。</w:t>
      </w:r>
    </w:p>
    <w:p>
      <w:pPr>
        <w:pStyle w:val="2"/>
        <w:keepNext w:val="0"/>
        <w:keepLines w:val="0"/>
        <w:pageBreakBefore w:val="0"/>
        <w:kinsoku/>
        <w:wordWrap/>
        <w:topLinePunct w:val="0"/>
        <w:bidi w:val="0"/>
        <w:spacing w:after="0" w:line="560" w:lineRule="exact"/>
        <w:ind w:firstLine="640"/>
        <w:textAlignment w:val="auto"/>
        <w:rPr>
          <w:rFonts w:ascii="仿宋_GB2312" w:hAnsi="仿宋_GB2312" w:eastAsia="仿宋_GB2312" w:cs="仿宋_GB2312"/>
          <w:color w:val="auto"/>
          <w:sz w:val="32"/>
          <w:szCs w:val="32"/>
          <w:shd w:val="clear" w:color="auto" w:fill="FFFFFF"/>
        </w:rPr>
      </w:pPr>
      <w:r>
        <w:rPr>
          <w:rFonts w:ascii="仿宋_GB2312" w:hAnsi="仿宋_GB2312" w:eastAsia="仿宋_GB2312" w:cs="仿宋_GB2312"/>
          <w:bCs/>
          <w:color w:val="auto"/>
          <w:sz w:val="32"/>
          <w:szCs w:val="32"/>
          <w:shd w:val="clear" w:color="auto" w:fill="FFFFFF"/>
        </w:rPr>
        <w:t>2</w:t>
      </w:r>
      <w:r>
        <w:rPr>
          <w:rFonts w:hint="eastAsia" w:ascii="仿宋_GB2312" w:hAnsi="仿宋_GB2312" w:eastAsia="仿宋_GB2312" w:cs="仿宋_GB2312"/>
          <w:bCs/>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rPr>
        <w:t>按照高技能人才（鲁人社发〔2020〕16号，技师、高级技师）申报中级、高级工程技术系列职称的，至少需2021-2023三个年度各90学时公需和专业科目学习。</w:t>
      </w:r>
    </w:p>
    <w:p>
      <w:pPr>
        <w:pStyle w:val="2"/>
        <w:keepNext w:val="0"/>
        <w:keepLines w:val="0"/>
        <w:pageBreakBefore w:val="0"/>
        <w:kinsoku/>
        <w:wordWrap/>
        <w:topLinePunct w:val="0"/>
        <w:bidi w:val="0"/>
        <w:spacing w:after="0" w:line="560" w:lineRule="exact"/>
        <w:ind w:firstLine="640"/>
        <w:textAlignment w:val="auto"/>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3.</w:t>
      </w:r>
      <w:r>
        <w:rPr>
          <w:rFonts w:hint="eastAsia" w:ascii="仿宋_GB2312" w:hAnsi="仿宋_GB2312" w:eastAsia="仿宋_GB2312" w:cs="仿宋_GB2312"/>
          <w:color w:val="auto"/>
          <w:kern w:val="0"/>
          <w:sz w:val="32"/>
          <w:szCs w:val="32"/>
          <w:shd w:val="clear" w:color="auto" w:fill="FFFFFF"/>
          <w:lang w:eastAsia="zh-CN"/>
        </w:rPr>
        <w:t>中央驻鲁企业</w:t>
      </w:r>
      <w:r>
        <w:rPr>
          <w:rFonts w:hint="eastAsia" w:ascii="仿宋_GB2312" w:hAnsi="仿宋_GB2312" w:eastAsia="仿宋_GB2312" w:cs="仿宋_GB2312"/>
          <w:color w:val="auto"/>
          <w:kern w:val="0"/>
          <w:sz w:val="32"/>
          <w:szCs w:val="32"/>
          <w:shd w:val="clear" w:color="auto" w:fill="FFFFFF"/>
        </w:rPr>
        <w:t>委托评审</w:t>
      </w:r>
      <w:r>
        <w:rPr>
          <w:rFonts w:hint="eastAsia" w:ascii="仿宋_GB2312" w:hAnsi="仿宋_GB2312" w:eastAsia="仿宋_GB2312" w:cs="仿宋_GB2312"/>
          <w:color w:val="auto"/>
          <w:kern w:val="0"/>
          <w:sz w:val="32"/>
          <w:szCs w:val="32"/>
          <w:shd w:val="clear" w:color="auto" w:fill="FFFFFF"/>
          <w:lang w:eastAsia="zh-CN"/>
        </w:rPr>
        <w:t>中级</w:t>
      </w:r>
      <w:r>
        <w:rPr>
          <w:rFonts w:hint="eastAsia" w:ascii="仿宋_GB2312" w:hAnsi="仿宋_GB2312" w:eastAsia="仿宋_GB2312" w:cs="仿宋_GB2312"/>
          <w:color w:val="auto"/>
          <w:kern w:val="0"/>
          <w:sz w:val="32"/>
          <w:szCs w:val="32"/>
          <w:shd w:val="clear" w:color="auto" w:fill="FFFFFF"/>
        </w:rPr>
        <w:t>的，按照国家规定，继续教育也需达到90学时，并出具本行业（单位）、主管部门有效力的继续教育证明材料。</w:t>
      </w:r>
    </w:p>
    <w:p>
      <w:pPr>
        <w:pStyle w:val="2"/>
        <w:keepNext w:val="0"/>
        <w:keepLines w:val="0"/>
        <w:pageBreakBefore w:val="0"/>
        <w:kinsoku/>
        <w:wordWrap/>
        <w:topLinePunct w:val="0"/>
        <w:bidi w:val="0"/>
        <w:spacing w:after="0" w:line="560" w:lineRule="exact"/>
        <w:ind w:firstLine="640"/>
        <w:textAlignment w:val="auto"/>
        <w:rPr>
          <w:rFonts w:ascii="仿宋_GB2312" w:eastAsia="仿宋_GB2312"/>
          <w:snapToGrid w:val="0"/>
          <w:color w:val="auto"/>
          <w:sz w:val="32"/>
          <w:szCs w:val="32"/>
          <w:u w:val="single"/>
        </w:rPr>
      </w:pPr>
      <w:r>
        <w:rPr>
          <w:rFonts w:hint="eastAsia" w:ascii="仿宋_GB2312" w:hAnsi="仿宋_GB2312" w:eastAsia="仿宋_GB2312" w:cs="仿宋_GB2312"/>
          <w:color w:val="auto"/>
          <w:kern w:val="0"/>
          <w:sz w:val="32"/>
          <w:szCs w:val="32"/>
          <w:u w:val="single"/>
          <w:shd w:val="clear" w:color="auto" w:fill="FFFFFF"/>
        </w:rPr>
        <w:t>拟参加济南市2023年度工程技术中、高级职称申报评审的专技人员，务必在通过职称平台进行网上申报前一周，学完公需科目和专业科目，以免影响申报。</w:t>
      </w:r>
    </w:p>
    <w:p>
      <w:pPr>
        <w:keepNext w:val="0"/>
        <w:keepLines w:val="0"/>
        <w:pageBreakBefore w:val="0"/>
        <w:kinsoku/>
        <w:wordWrap/>
        <w:topLinePunct w:val="0"/>
        <w:autoSpaceDE w:val="0"/>
        <w:autoSpaceDN w:val="0"/>
        <w:bidi w:val="0"/>
        <w:spacing w:line="560" w:lineRule="exact"/>
        <w:ind w:firstLine="643" w:firstLineChars="200"/>
        <w:textAlignment w:val="auto"/>
        <w:rPr>
          <w:rFonts w:hint="eastAsia" w:ascii="仿宋_GB2312" w:eastAsia="仿宋_GB2312"/>
          <w:snapToGrid w:val="0"/>
          <w:color w:val="auto"/>
          <w:kern w:val="0"/>
          <w:sz w:val="32"/>
          <w:szCs w:val="32"/>
          <w:lang w:val="zh-CN"/>
        </w:rPr>
      </w:pPr>
      <w:r>
        <w:rPr>
          <w:rFonts w:hint="eastAsia" w:ascii="仿宋_GB2312" w:eastAsia="仿宋_GB2312"/>
          <w:b/>
          <w:snapToGrid w:val="0"/>
          <w:color w:val="auto"/>
          <w:kern w:val="0"/>
          <w:sz w:val="32"/>
          <w:szCs w:val="32"/>
          <w:lang w:val="zh-CN"/>
        </w:rPr>
        <w:t>（九）工作经历：</w:t>
      </w:r>
      <w:r>
        <w:rPr>
          <w:rFonts w:hint="eastAsia" w:ascii="仿宋_GB2312" w:eastAsia="仿宋_GB2312"/>
          <w:snapToGrid w:val="0"/>
          <w:color w:val="auto"/>
          <w:kern w:val="0"/>
          <w:sz w:val="32"/>
          <w:szCs w:val="32"/>
          <w:lang w:val="zh-CN"/>
        </w:rPr>
        <w:t>如实填写。同一单位不同岗位合并填写即可，无需填多条记录。</w:t>
      </w:r>
      <w:r>
        <w:rPr>
          <w:rFonts w:hint="eastAsia" w:ascii="仿宋_GB2312" w:eastAsia="仿宋_GB2312"/>
          <w:snapToGrid w:val="0"/>
          <w:color w:val="auto"/>
          <w:kern w:val="0"/>
          <w:sz w:val="32"/>
          <w:szCs w:val="32"/>
          <w:lang w:val="en-US" w:eastAsia="zh-CN"/>
        </w:rPr>
        <w:t>附件</w:t>
      </w:r>
      <w:r>
        <w:rPr>
          <w:rFonts w:hint="eastAsia" w:ascii="仿宋_GB2312" w:eastAsia="仿宋_GB2312"/>
          <w:snapToGrid w:val="0"/>
          <w:color w:val="auto"/>
          <w:kern w:val="0"/>
          <w:sz w:val="32"/>
          <w:szCs w:val="32"/>
          <w:lang w:val="zh-CN"/>
        </w:rPr>
        <w:t>格式参考附件3。</w:t>
      </w:r>
    </w:p>
    <w:p>
      <w:pPr>
        <w:keepNext w:val="0"/>
        <w:keepLines w:val="0"/>
        <w:pageBreakBefore w:val="0"/>
        <w:kinsoku/>
        <w:wordWrap/>
        <w:topLinePunct w:val="0"/>
        <w:autoSpaceDE w:val="0"/>
        <w:autoSpaceDN w:val="0"/>
        <w:bidi w:val="0"/>
        <w:spacing w:line="560" w:lineRule="exact"/>
        <w:ind w:firstLine="643" w:firstLineChars="200"/>
        <w:textAlignment w:val="auto"/>
        <w:rPr>
          <w:rFonts w:ascii="仿宋_GB2312" w:eastAsia="仿宋_GB2312"/>
          <w:snapToGrid w:val="0"/>
          <w:color w:val="auto"/>
          <w:kern w:val="0"/>
          <w:sz w:val="32"/>
          <w:szCs w:val="32"/>
          <w:highlight w:val="none"/>
          <w:lang w:val="zh-CN"/>
        </w:rPr>
      </w:pPr>
      <w:r>
        <w:rPr>
          <w:rFonts w:hint="eastAsia" w:ascii="仿宋_GB2312" w:eastAsia="仿宋_GB2312"/>
          <w:b/>
          <w:snapToGrid w:val="0"/>
          <w:color w:val="auto"/>
          <w:kern w:val="0"/>
          <w:sz w:val="32"/>
          <w:szCs w:val="32"/>
          <w:highlight w:val="none"/>
          <w:lang w:val="zh-CN"/>
        </w:rPr>
        <w:t>（十）任现职以来取得的代表性成果：</w:t>
      </w:r>
    </w:p>
    <w:p>
      <w:pPr>
        <w:keepNext w:val="0"/>
        <w:keepLines w:val="0"/>
        <w:pageBreakBefore w:val="0"/>
        <w:kinsoku/>
        <w:wordWrap/>
        <w:topLinePunct w:val="0"/>
        <w:bidi w:val="0"/>
        <w:spacing w:line="560" w:lineRule="exact"/>
        <w:ind w:firstLine="645"/>
        <w:jc w:val="left"/>
        <w:textAlignment w:val="auto"/>
        <w:rPr>
          <w:rFonts w:hint="eastAsia"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除高层次人才直评按相关规定执行外，正常晋升、破格、改系列等各类申报方式，代表性业绩、成果等数量及质量需符合我省各工程系列（专业）</w:t>
      </w:r>
      <w:r>
        <w:rPr>
          <w:rFonts w:ascii="仿宋_GB2312" w:eastAsia="仿宋_GB2312"/>
          <w:snapToGrid w:val="0"/>
          <w:color w:val="auto"/>
          <w:kern w:val="0"/>
          <w:sz w:val="32"/>
          <w:szCs w:val="32"/>
          <w:lang w:val="zh-CN"/>
        </w:rPr>
        <w:t>职称评价标准条件</w:t>
      </w:r>
      <w:r>
        <w:rPr>
          <w:rFonts w:hint="eastAsia" w:ascii="仿宋_GB2312" w:eastAsia="仿宋_GB2312"/>
          <w:snapToGrid w:val="0"/>
          <w:color w:val="auto"/>
          <w:kern w:val="0"/>
          <w:sz w:val="32"/>
          <w:szCs w:val="32"/>
          <w:lang w:val="zh-CN"/>
        </w:rPr>
        <w:t>。</w:t>
      </w:r>
    </w:p>
    <w:p>
      <w:pPr>
        <w:pStyle w:val="2"/>
        <w:keepNext w:val="0"/>
        <w:keepLines w:val="0"/>
        <w:pageBreakBefore w:val="0"/>
        <w:kinsoku/>
        <w:wordWrap/>
        <w:topLinePunct w:val="0"/>
        <w:bidi w:val="0"/>
        <w:spacing w:line="560" w:lineRule="exact"/>
        <w:ind w:firstLine="640" w:firstLineChars="200"/>
        <w:textAlignment w:val="auto"/>
        <w:rPr>
          <w:rFonts w:hint="eastAsia" w:ascii="仿宋_GB2312" w:eastAsia="仿宋_GB2312" w:hAnsiTheme="minorHAnsi" w:cstheme="minorBidi"/>
          <w:snapToGrid w:val="0"/>
          <w:color w:val="auto"/>
          <w:kern w:val="0"/>
          <w:sz w:val="32"/>
          <w:szCs w:val="32"/>
          <w:lang w:val="zh-CN" w:eastAsia="zh-CN" w:bidi="ar-SA"/>
        </w:rPr>
      </w:pPr>
      <w:r>
        <w:rPr>
          <w:rFonts w:hint="eastAsia" w:ascii="仿宋_GB2312" w:eastAsia="仿宋_GB2312" w:hAnsiTheme="minorHAnsi" w:cstheme="minorBidi"/>
          <w:snapToGrid w:val="0"/>
          <w:color w:val="auto"/>
          <w:kern w:val="0"/>
          <w:sz w:val="32"/>
          <w:szCs w:val="32"/>
          <w:u w:val="single"/>
          <w:lang w:val="zh-CN" w:eastAsia="zh-CN" w:bidi="ar-SA"/>
        </w:rPr>
        <w:t>专业技术人员通过高层次人才职称评审“直通车”、复合型人才、改系列等特殊政策参加职称评审的，在之前晋升时已使用过的业绩成果，不得重复使用。</w:t>
      </w:r>
    </w:p>
    <w:p>
      <w:pPr>
        <w:keepNext w:val="0"/>
        <w:keepLines w:val="0"/>
        <w:pageBreakBefore w:val="0"/>
        <w:kinsoku/>
        <w:wordWrap/>
        <w:topLinePunct w:val="0"/>
        <w:bidi w:val="0"/>
        <w:spacing w:line="560" w:lineRule="exact"/>
        <w:ind w:firstLine="645"/>
        <w:textAlignment w:val="auto"/>
        <w:rPr>
          <w:rFonts w:hint="eastAsia" w:ascii="仿宋_GB2312" w:eastAsia="仿宋_GB2312" w:hAnsiTheme="minorHAnsi" w:cstheme="minorBidi"/>
          <w:snapToGrid w:val="0"/>
          <w:color w:val="auto"/>
          <w:kern w:val="0"/>
          <w:sz w:val="32"/>
          <w:szCs w:val="32"/>
          <w:lang w:val="zh-CN" w:eastAsia="zh-CN" w:bidi="ar-SA"/>
        </w:rPr>
      </w:pPr>
      <w:r>
        <w:rPr>
          <w:rFonts w:hint="eastAsia" w:ascii="仿宋_GB2312" w:eastAsia="仿宋_GB2312" w:hAnsiTheme="minorHAnsi" w:cstheme="minorBidi"/>
          <w:snapToGrid w:val="0"/>
          <w:color w:val="auto"/>
          <w:kern w:val="0"/>
          <w:sz w:val="32"/>
          <w:szCs w:val="32"/>
          <w:lang w:val="zh-CN" w:eastAsia="zh-CN" w:bidi="ar-SA"/>
        </w:rPr>
        <w:t>业绩成果实行代表作制度：</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lang w:val="zh-CN"/>
        </w:rPr>
        <w:t>1.论文/著作：填写</w:t>
      </w:r>
      <w:r>
        <w:rPr>
          <w:rFonts w:hint="eastAsia" w:ascii="仿宋_GB2312" w:eastAsia="仿宋_GB2312"/>
          <w:snapToGrid w:val="0"/>
          <w:color w:val="auto"/>
          <w:kern w:val="0"/>
          <w:sz w:val="32"/>
          <w:szCs w:val="32"/>
        </w:rPr>
        <w:t>取得现职称以来正式发表、出版的专业论文、著作（著作：出版社正式出版物）；填报的论文、著作不超过3件；</w:t>
      </w:r>
      <w:r>
        <w:rPr>
          <w:rFonts w:hint="eastAsia" w:ascii="仿宋_GB2312" w:eastAsia="仿宋_GB2312"/>
          <w:snapToGrid w:val="0"/>
          <w:color w:val="auto"/>
          <w:kern w:val="0"/>
          <w:sz w:val="32"/>
          <w:szCs w:val="32"/>
          <w:lang w:val="zh-CN"/>
        </w:rPr>
        <w:t>按高技能人才申报的，提供取得高级技师职业资格之后的或近5年的论文，不超3项。专利、课题</w:t>
      </w:r>
      <w:r>
        <w:rPr>
          <w:rFonts w:hint="eastAsia" w:ascii="仿宋_GB2312" w:eastAsia="仿宋_GB2312"/>
          <w:snapToGrid w:val="0"/>
          <w:color w:val="auto"/>
          <w:kern w:val="0"/>
          <w:sz w:val="32"/>
          <w:szCs w:val="32"/>
        </w:rPr>
        <w:t>/项目</w:t>
      </w:r>
      <w:r>
        <w:rPr>
          <w:rFonts w:hint="eastAsia" w:ascii="仿宋_GB2312" w:eastAsia="仿宋_GB2312"/>
          <w:snapToGrid w:val="0"/>
          <w:color w:val="auto"/>
          <w:kern w:val="0"/>
          <w:sz w:val="32"/>
          <w:szCs w:val="32"/>
          <w:lang w:val="zh-CN"/>
        </w:rPr>
        <w:t>、获奖</w:t>
      </w:r>
      <w:r>
        <w:rPr>
          <w:rFonts w:hint="eastAsia" w:ascii="仿宋_GB2312" w:eastAsia="仿宋_GB2312"/>
          <w:snapToGrid w:val="0"/>
          <w:color w:val="auto"/>
          <w:kern w:val="0"/>
          <w:sz w:val="32"/>
          <w:szCs w:val="32"/>
        </w:rPr>
        <w:t>/表彰</w:t>
      </w:r>
      <w:r>
        <w:rPr>
          <w:rFonts w:hint="eastAsia" w:ascii="仿宋_GB2312" w:eastAsia="仿宋_GB2312"/>
          <w:snapToGrid w:val="0"/>
          <w:color w:val="auto"/>
          <w:kern w:val="0"/>
          <w:sz w:val="32"/>
          <w:szCs w:val="32"/>
          <w:lang w:val="zh-CN"/>
        </w:rPr>
        <w:t>等以此类推。</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rPr>
        <w:t>填写要求：“位次”填写，论文</w:t>
      </w:r>
      <w:r>
        <w:rPr>
          <w:rFonts w:hint="eastAsia" w:ascii="仿宋_GB2312" w:eastAsia="仿宋_GB2312"/>
          <w:snapToGrid w:val="0"/>
          <w:color w:val="auto"/>
          <w:kern w:val="0"/>
          <w:sz w:val="32"/>
          <w:szCs w:val="32"/>
          <w:lang w:val="zh-CN"/>
        </w:rPr>
        <w:t>成果等系个人独立完成的填写“1/1”；与他人合作完成的，采用申报人位次/合作人数的填法，如：申报人为第1位完成人，系3人合作完成的，填写：1/3，依此类推，为第2位的，填：2/3。</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w:t>
      </w:r>
      <w:r>
        <w:rPr>
          <w:rFonts w:ascii="仿宋_GB2312" w:eastAsia="仿宋_GB2312"/>
          <w:snapToGrid w:val="0"/>
          <w:color w:val="auto"/>
          <w:kern w:val="0"/>
          <w:sz w:val="32"/>
          <w:szCs w:val="32"/>
          <w:lang w:val="zh-CN"/>
        </w:rPr>
        <w:t>转载刊物</w:t>
      </w:r>
      <w:r>
        <w:rPr>
          <w:rFonts w:hint="eastAsia" w:ascii="仿宋_GB2312" w:eastAsia="仿宋_GB2312"/>
          <w:snapToGrid w:val="0"/>
          <w:color w:val="auto"/>
          <w:kern w:val="0"/>
          <w:sz w:val="32"/>
          <w:szCs w:val="32"/>
          <w:lang w:val="zh-CN"/>
        </w:rPr>
        <w:t>”填写：未在其他刊物转载的，</w:t>
      </w:r>
      <w:r>
        <w:rPr>
          <w:rFonts w:hint="eastAsia" w:ascii="仿宋_GB2312" w:eastAsia="仿宋_GB2312"/>
          <w:snapToGrid w:val="0"/>
          <w:color w:val="auto"/>
          <w:kern w:val="0"/>
          <w:sz w:val="32"/>
          <w:szCs w:val="32"/>
          <w:lang w:val="en-US" w:eastAsia="zh-CN"/>
        </w:rPr>
        <w:t>不</w:t>
      </w:r>
      <w:r>
        <w:rPr>
          <w:rFonts w:hint="eastAsia" w:ascii="仿宋_GB2312" w:eastAsia="仿宋_GB2312"/>
          <w:snapToGrid w:val="0"/>
          <w:color w:val="auto"/>
          <w:kern w:val="0"/>
          <w:sz w:val="32"/>
          <w:szCs w:val="32"/>
          <w:lang w:val="zh-CN"/>
        </w:rPr>
        <w:t>填，在其他刊物转载的，也需扫描上传相关证明。</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“验证网址”：</w:t>
      </w:r>
      <w:r>
        <w:rPr>
          <w:rFonts w:ascii="仿宋_GB2312" w:eastAsia="仿宋_GB2312"/>
          <w:snapToGrid w:val="0"/>
          <w:color w:val="auto"/>
          <w:kern w:val="0"/>
          <w:sz w:val="32"/>
          <w:szCs w:val="32"/>
          <w:lang w:val="zh-CN"/>
        </w:rPr>
        <w:t>填写论文</w:t>
      </w:r>
      <w:r>
        <w:rPr>
          <w:rFonts w:hint="eastAsia" w:ascii="仿宋_GB2312" w:eastAsia="仿宋_GB2312"/>
          <w:snapToGrid w:val="0"/>
          <w:color w:val="auto"/>
          <w:kern w:val="0"/>
          <w:sz w:val="32"/>
          <w:szCs w:val="32"/>
          <w:lang w:val="zh-CN"/>
        </w:rPr>
        <w:t>的</w:t>
      </w:r>
      <w:r>
        <w:rPr>
          <w:rFonts w:hint="eastAsia" w:ascii="仿宋_GB2312" w:eastAsia="仿宋_GB2312"/>
          <w:snapToGrid w:val="0"/>
          <w:color w:val="auto"/>
          <w:kern w:val="0"/>
          <w:sz w:val="32"/>
          <w:szCs w:val="32"/>
          <w:lang w:val="en-US" w:eastAsia="zh-CN"/>
        </w:rPr>
        <w:t>具体</w:t>
      </w:r>
      <w:r>
        <w:rPr>
          <w:rFonts w:hint="eastAsia" w:ascii="仿宋_GB2312" w:eastAsia="仿宋_GB2312"/>
          <w:snapToGrid w:val="0"/>
          <w:color w:val="auto"/>
          <w:kern w:val="0"/>
          <w:sz w:val="32"/>
          <w:szCs w:val="32"/>
          <w:lang w:val="zh-CN"/>
        </w:rPr>
        <w:t>可检索</w:t>
      </w:r>
      <w:r>
        <w:rPr>
          <w:rFonts w:ascii="仿宋_GB2312" w:eastAsia="仿宋_GB2312"/>
          <w:snapToGrid w:val="0"/>
          <w:color w:val="auto"/>
          <w:kern w:val="0"/>
          <w:sz w:val="32"/>
          <w:szCs w:val="32"/>
          <w:lang w:val="zh-CN"/>
        </w:rPr>
        <w:t>网址。</w:t>
      </w:r>
    </w:p>
    <w:p>
      <w:pPr>
        <w:keepNext w:val="0"/>
        <w:keepLines w:val="0"/>
        <w:pageBreakBefore w:val="0"/>
        <w:kinsoku/>
        <w:wordWrap/>
        <w:topLinePunct w:val="0"/>
        <w:autoSpaceDE w:val="0"/>
        <w:autoSpaceDN w:val="0"/>
        <w:bidi w:val="0"/>
        <w:spacing w:line="560" w:lineRule="exact"/>
        <w:ind w:firstLine="803" w:firstLineChars="250"/>
        <w:textAlignment w:val="auto"/>
        <w:rPr>
          <w:rFonts w:ascii="仿宋_GB2312" w:eastAsia="仿宋_GB2312"/>
          <w:snapToGrid w:val="0"/>
          <w:color w:val="auto"/>
          <w:kern w:val="0"/>
          <w:sz w:val="32"/>
          <w:szCs w:val="32"/>
          <w:lang w:val="zh-CN"/>
        </w:rPr>
      </w:pPr>
      <w:r>
        <w:rPr>
          <w:rFonts w:hint="eastAsia" w:ascii="仿宋_GB2312" w:eastAsia="仿宋_GB2312"/>
          <w:b/>
          <w:snapToGrid w:val="0"/>
          <w:color w:val="auto"/>
          <w:kern w:val="0"/>
          <w:sz w:val="32"/>
          <w:szCs w:val="32"/>
        </w:rPr>
        <w:t>“上传证明材料”要求</w:t>
      </w:r>
      <w:r>
        <w:rPr>
          <w:rFonts w:hint="eastAsia" w:ascii="仿宋_GB2312" w:eastAsia="仿宋_GB2312"/>
          <w:bCs/>
          <w:snapToGrid w:val="0"/>
          <w:color w:val="auto"/>
          <w:kern w:val="0"/>
          <w:sz w:val="32"/>
          <w:szCs w:val="32"/>
        </w:rPr>
        <w:t>：</w:t>
      </w:r>
      <w:r>
        <w:rPr>
          <w:rFonts w:hint="eastAsia" w:ascii="微软雅黑" w:hAnsi="微软雅黑" w:eastAsia="微软雅黑" w:cs="微软雅黑"/>
          <w:bCs/>
          <w:snapToGrid w:val="0"/>
          <w:color w:val="auto"/>
          <w:kern w:val="0"/>
          <w:sz w:val="32"/>
          <w:szCs w:val="32"/>
        </w:rPr>
        <w:t>①</w:t>
      </w:r>
      <w:r>
        <w:rPr>
          <w:rFonts w:hint="eastAsia" w:ascii="仿宋_GB2312" w:eastAsia="仿宋_GB2312"/>
          <w:bCs/>
          <w:snapToGrid w:val="0"/>
          <w:color w:val="auto"/>
          <w:kern w:val="0"/>
          <w:sz w:val="32"/>
          <w:szCs w:val="32"/>
          <w:u w:val="none"/>
        </w:rPr>
        <w:t>代表性论文、著作需上传</w:t>
      </w:r>
      <w:r>
        <w:rPr>
          <w:rFonts w:hint="eastAsia" w:ascii="仿宋_GB2312" w:eastAsia="仿宋_GB2312"/>
          <w:b/>
          <w:snapToGrid w:val="0"/>
          <w:color w:val="auto"/>
          <w:kern w:val="0"/>
          <w:sz w:val="32"/>
          <w:szCs w:val="32"/>
          <w:u w:val="none"/>
        </w:rPr>
        <w:t>封面、扉页</w:t>
      </w:r>
      <w:r>
        <w:rPr>
          <w:rFonts w:hint="eastAsia" w:ascii="仿宋_GB2312" w:eastAsia="仿宋_GB2312"/>
          <w:bCs/>
          <w:snapToGrid w:val="0"/>
          <w:color w:val="auto"/>
          <w:kern w:val="0"/>
          <w:sz w:val="32"/>
          <w:szCs w:val="32"/>
          <w:u w:val="none"/>
        </w:rPr>
        <w:t>（能体现刊物级别的页）、</w:t>
      </w:r>
      <w:r>
        <w:rPr>
          <w:rFonts w:hint="eastAsia" w:ascii="仿宋_GB2312" w:eastAsia="仿宋_GB2312"/>
          <w:b/>
          <w:snapToGrid w:val="0"/>
          <w:color w:val="auto"/>
          <w:kern w:val="0"/>
          <w:sz w:val="32"/>
          <w:szCs w:val="32"/>
          <w:u w:val="none"/>
        </w:rPr>
        <w:t>目录</w:t>
      </w:r>
      <w:r>
        <w:rPr>
          <w:rFonts w:hint="eastAsia" w:ascii="仿宋_GB2312" w:eastAsia="仿宋_GB2312"/>
          <w:bCs/>
          <w:snapToGrid w:val="0"/>
          <w:color w:val="auto"/>
          <w:kern w:val="0"/>
          <w:sz w:val="32"/>
          <w:szCs w:val="32"/>
          <w:u w:val="none"/>
        </w:rPr>
        <w:t>（有姓名的那一页，用笔明确标出姓名文章位置）、</w:t>
      </w:r>
      <w:r>
        <w:rPr>
          <w:rFonts w:hint="eastAsia" w:ascii="仿宋_GB2312" w:eastAsia="仿宋_GB2312"/>
          <w:b/>
          <w:snapToGrid w:val="0"/>
          <w:color w:val="auto"/>
          <w:kern w:val="0"/>
          <w:sz w:val="32"/>
          <w:szCs w:val="32"/>
          <w:u w:val="none"/>
        </w:rPr>
        <w:t>正文</w:t>
      </w:r>
      <w:r>
        <w:rPr>
          <w:rFonts w:hint="eastAsia" w:ascii="仿宋_GB2312" w:eastAsia="仿宋_GB2312"/>
          <w:bCs/>
          <w:snapToGrid w:val="0"/>
          <w:color w:val="auto"/>
          <w:kern w:val="0"/>
          <w:sz w:val="32"/>
          <w:szCs w:val="32"/>
          <w:u w:val="none"/>
        </w:rPr>
        <w:t>的原件的扫描件</w:t>
      </w:r>
      <w:r>
        <w:rPr>
          <w:rFonts w:hint="eastAsia" w:ascii="仿宋_GB2312" w:eastAsia="仿宋_GB2312"/>
          <w:bCs/>
          <w:snapToGrid w:val="0"/>
          <w:color w:val="auto"/>
          <w:kern w:val="0"/>
          <w:sz w:val="32"/>
          <w:szCs w:val="32"/>
          <w:u w:val="none"/>
          <w:lang w:eastAsia="zh-CN"/>
        </w:rPr>
        <w:t>；</w:t>
      </w:r>
      <w:r>
        <w:rPr>
          <w:rFonts w:hint="eastAsia" w:ascii="微软雅黑" w:hAnsi="微软雅黑" w:eastAsia="微软雅黑" w:cs="微软雅黑"/>
          <w:bCs/>
          <w:snapToGrid w:val="0"/>
          <w:color w:val="auto"/>
          <w:kern w:val="0"/>
          <w:sz w:val="32"/>
          <w:szCs w:val="32"/>
          <w:u w:val="none"/>
        </w:rPr>
        <w:t>②</w:t>
      </w:r>
      <w:r>
        <w:rPr>
          <w:color w:val="auto"/>
        </w:rPr>
        <w:fldChar w:fldCharType="begin"/>
      </w:r>
      <w:r>
        <w:rPr>
          <w:color w:val="auto"/>
        </w:rPr>
        <w:instrText xml:space="preserve"> HYPERLINK "https://www.nppa.gov.cn/bsfw/cyjghcpcx/qkan/" \t "https://www.nppa.gov.cn/bsfw/cyjghcpcx/qkan/_blank" \o "期刊期刊社查询" </w:instrText>
      </w:r>
      <w:r>
        <w:rPr>
          <w:color w:val="auto"/>
        </w:rPr>
        <w:fldChar w:fldCharType="separate"/>
      </w:r>
      <w:r>
        <w:rPr>
          <w:rFonts w:hint="eastAsia" w:ascii="仿宋_GB2312" w:eastAsia="仿宋_GB2312"/>
          <w:b/>
          <w:snapToGrid w:val="0"/>
          <w:color w:val="auto"/>
          <w:kern w:val="0"/>
          <w:sz w:val="32"/>
          <w:szCs w:val="32"/>
          <w:u w:val="single"/>
        </w:rPr>
        <w:t>期刊期刊社查询</w:t>
      </w:r>
      <w:r>
        <w:rPr>
          <w:rFonts w:hint="eastAsia" w:ascii="仿宋_GB2312" w:eastAsia="仿宋_GB2312"/>
          <w:b/>
          <w:snapToGrid w:val="0"/>
          <w:color w:val="auto"/>
          <w:kern w:val="0"/>
          <w:sz w:val="32"/>
          <w:szCs w:val="32"/>
          <w:u w:val="single"/>
        </w:rPr>
        <w:fldChar w:fldCharType="end"/>
      </w:r>
      <w:r>
        <w:rPr>
          <w:rFonts w:hint="eastAsia" w:ascii="仿宋_GB2312" w:eastAsia="仿宋_GB2312"/>
          <w:b/>
          <w:snapToGrid w:val="0"/>
          <w:color w:val="auto"/>
          <w:kern w:val="0"/>
          <w:sz w:val="32"/>
          <w:szCs w:val="32"/>
          <w:u w:val="single"/>
        </w:rPr>
        <w:t>截图</w:t>
      </w:r>
      <w:r>
        <w:rPr>
          <w:rFonts w:hint="eastAsia" w:ascii="仿宋_GB2312" w:eastAsia="仿宋_GB2312"/>
          <w:bCs/>
          <w:snapToGrid w:val="0"/>
          <w:color w:val="auto"/>
          <w:kern w:val="0"/>
          <w:sz w:val="32"/>
          <w:szCs w:val="32"/>
        </w:rPr>
        <w:t>（国家新闻出版署-</w:t>
      </w:r>
      <w:r>
        <w:rPr>
          <w:color w:val="auto"/>
        </w:rPr>
        <w:fldChar w:fldCharType="begin"/>
      </w:r>
      <w:r>
        <w:rPr>
          <w:color w:val="auto"/>
        </w:rPr>
        <w:instrText xml:space="preserve"> HYPERLINK "https://www.nppa.gov.cn/bsfw/" \t "https://www.nppa.gov.cn/bsfw/cyjghcpcx/qkan/_blank" \o "办事服务" </w:instrText>
      </w:r>
      <w:r>
        <w:rPr>
          <w:color w:val="auto"/>
        </w:rPr>
        <w:fldChar w:fldCharType="separate"/>
      </w:r>
      <w:r>
        <w:rPr>
          <w:rFonts w:hint="eastAsia" w:ascii="仿宋_GB2312" w:eastAsia="仿宋_GB2312"/>
          <w:bCs/>
          <w:snapToGrid w:val="0"/>
          <w:color w:val="auto"/>
          <w:kern w:val="0"/>
          <w:sz w:val="32"/>
          <w:szCs w:val="32"/>
        </w:rPr>
        <w:t>办事服务</w:t>
      </w:r>
      <w:r>
        <w:rPr>
          <w:rFonts w:hint="eastAsia" w:ascii="仿宋_GB2312" w:eastAsia="仿宋_GB2312"/>
          <w:bCs/>
          <w:snapToGrid w:val="0"/>
          <w:color w:val="auto"/>
          <w:kern w:val="0"/>
          <w:sz w:val="32"/>
          <w:szCs w:val="32"/>
        </w:rPr>
        <w:fldChar w:fldCharType="end"/>
      </w:r>
      <w:r>
        <w:rPr>
          <w:rFonts w:hint="eastAsia" w:ascii="仿宋_GB2312" w:eastAsia="仿宋_GB2312"/>
          <w:bCs/>
          <w:snapToGrid w:val="0"/>
          <w:color w:val="auto"/>
          <w:kern w:val="0"/>
          <w:sz w:val="32"/>
          <w:szCs w:val="32"/>
        </w:rPr>
        <w:t> &gt; </w:t>
      </w:r>
      <w:r>
        <w:rPr>
          <w:color w:val="auto"/>
        </w:rPr>
        <w:fldChar w:fldCharType="begin"/>
      </w:r>
      <w:r>
        <w:rPr>
          <w:color w:val="auto"/>
        </w:rPr>
        <w:instrText xml:space="preserve"> HYPERLINK "https://www.nppa.gov.cn/bsfw/cyjghcpcx/" \t "https://www.nppa.gov.cn/bsfw/cyjghcpcx/qkan/_blank" \o "从业机构和产品查询" </w:instrText>
      </w:r>
      <w:r>
        <w:rPr>
          <w:color w:val="auto"/>
        </w:rPr>
        <w:fldChar w:fldCharType="separate"/>
      </w:r>
      <w:r>
        <w:rPr>
          <w:rFonts w:hint="eastAsia" w:ascii="仿宋_GB2312" w:eastAsia="仿宋_GB2312"/>
          <w:bCs/>
          <w:snapToGrid w:val="0"/>
          <w:color w:val="auto"/>
          <w:kern w:val="0"/>
          <w:sz w:val="32"/>
          <w:szCs w:val="32"/>
        </w:rPr>
        <w:t>从业机构和产品查询</w:t>
      </w:r>
      <w:r>
        <w:rPr>
          <w:rFonts w:hint="eastAsia" w:ascii="仿宋_GB2312" w:eastAsia="仿宋_GB2312"/>
          <w:bCs/>
          <w:snapToGrid w:val="0"/>
          <w:color w:val="auto"/>
          <w:kern w:val="0"/>
          <w:sz w:val="32"/>
          <w:szCs w:val="32"/>
        </w:rPr>
        <w:fldChar w:fldCharType="end"/>
      </w:r>
      <w:r>
        <w:rPr>
          <w:rFonts w:hint="eastAsia" w:ascii="仿宋_GB2312" w:eastAsia="仿宋_GB2312"/>
          <w:bCs/>
          <w:snapToGrid w:val="0"/>
          <w:color w:val="auto"/>
          <w:kern w:val="0"/>
          <w:sz w:val="32"/>
          <w:szCs w:val="32"/>
        </w:rPr>
        <w:t> &gt; </w:t>
      </w:r>
      <w:r>
        <w:rPr>
          <w:color w:val="auto"/>
        </w:rPr>
        <w:fldChar w:fldCharType="begin"/>
      </w:r>
      <w:r>
        <w:rPr>
          <w:color w:val="auto"/>
        </w:rPr>
        <w:instrText xml:space="preserve"> HYPERLINK "https://www.nppa.gov.cn/bsfw/cyjghcpcx/qkan/" \t "https://www.nppa.gov.cn/bsfw/cyjghcpcx/qkan/_blank" \o "期刊期刊社查询" </w:instrText>
      </w:r>
      <w:r>
        <w:rPr>
          <w:color w:val="auto"/>
        </w:rPr>
        <w:fldChar w:fldCharType="separate"/>
      </w:r>
      <w:r>
        <w:rPr>
          <w:rFonts w:hint="eastAsia" w:ascii="仿宋_GB2312" w:eastAsia="仿宋_GB2312"/>
          <w:bCs/>
          <w:snapToGrid w:val="0"/>
          <w:color w:val="auto"/>
          <w:kern w:val="0"/>
          <w:sz w:val="32"/>
          <w:szCs w:val="32"/>
        </w:rPr>
        <w:t>期刊期刊社查询</w:t>
      </w:r>
      <w:r>
        <w:rPr>
          <w:rFonts w:hint="eastAsia" w:ascii="仿宋_GB2312" w:eastAsia="仿宋_GB2312"/>
          <w:bCs/>
          <w:snapToGrid w:val="0"/>
          <w:color w:val="auto"/>
          <w:kern w:val="0"/>
          <w:sz w:val="32"/>
          <w:szCs w:val="32"/>
        </w:rPr>
        <w:fldChar w:fldCharType="end"/>
      </w:r>
      <w:r>
        <w:rPr>
          <w:rFonts w:hint="eastAsia" w:ascii="仿宋_GB2312" w:eastAsia="仿宋_GB2312"/>
          <w:bCs/>
          <w:snapToGrid w:val="0"/>
          <w:color w:val="auto"/>
          <w:kern w:val="0"/>
          <w:sz w:val="32"/>
          <w:szCs w:val="32"/>
        </w:rPr>
        <w:t>）；③</w:t>
      </w:r>
      <w:r>
        <w:rPr>
          <w:rFonts w:hint="eastAsia" w:ascii="仿宋_GB2312" w:eastAsia="仿宋_GB2312"/>
          <w:b/>
          <w:bCs w:val="0"/>
          <w:snapToGrid w:val="0"/>
          <w:color w:val="auto"/>
          <w:kern w:val="0"/>
          <w:sz w:val="32"/>
          <w:szCs w:val="32"/>
          <w:lang w:val="en-US" w:eastAsia="zh-CN"/>
        </w:rPr>
        <w:t>知网、万方、维普主流网站</w:t>
      </w:r>
      <w:r>
        <w:rPr>
          <w:rFonts w:hint="eastAsia" w:ascii="仿宋_GB2312" w:eastAsia="仿宋_GB2312"/>
          <w:b/>
          <w:bCs w:val="0"/>
          <w:snapToGrid w:val="0"/>
          <w:color w:val="auto"/>
          <w:kern w:val="0"/>
          <w:sz w:val="32"/>
          <w:szCs w:val="32"/>
        </w:rPr>
        <w:t>检索截图</w:t>
      </w:r>
      <w:r>
        <w:rPr>
          <w:rFonts w:hint="eastAsia" w:ascii="仿宋_GB2312" w:eastAsia="仿宋_GB2312"/>
          <w:snapToGrid w:val="0"/>
          <w:color w:val="auto"/>
          <w:kern w:val="0"/>
          <w:sz w:val="32"/>
          <w:szCs w:val="32"/>
        </w:rPr>
        <w:t>。</w:t>
      </w:r>
      <w:r>
        <w:rPr>
          <w:rFonts w:hint="eastAsia" w:ascii="仿宋_GB2312" w:eastAsia="仿宋_GB2312"/>
          <w:snapToGrid w:val="0"/>
          <w:color w:val="auto"/>
          <w:kern w:val="0"/>
          <w:sz w:val="32"/>
          <w:szCs w:val="32"/>
          <w:lang w:val="zh-CN"/>
        </w:rPr>
        <w:t>不得提交各种正在申报（进行）还未出版的论文。</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u w:val="single"/>
          <w:lang w:val="zh-CN"/>
        </w:rPr>
      </w:pPr>
      <w:r>
        <w:rPr>
          <w:rFonts w:hint="eastAsia" w:ascii="仿宋_GB2312" w:eastAsia="仿宋_GB2312"/>
          <w:snapToGrid w:val="0"/>
          <w:color w:val="auto"/>
          <w:kern w:val="0"/>
          <w:sz w:val="32"/>
          <w:szCs w:val="32"/>
          <w:u w:val="single"/>
          <w:lang w:val="zh-CN"/>
        </w:rPr>
        <w:t>论文发表在国外刊物的，需上传论文的英文、中文翻译件、</w:t>
      </w:r>
      <w:r>
        <w:rPr>
          <w:rFonts w:hint="eastAsia" w:ascii="仿宋_GB2312" w:eastAsia="仿宋_GB2312"/>
          <w:b/>
          <w:bCs/>
          <w:snapToGrid w:val="0"/>
          <w:color w:val="auto"/>
          <w:kern w:val="0"/>
          <w:sz w:val="32"/>
          <w:szCs w:val="32"/>
          <w:u w:val="single"/>
          <w:lang w:val="zh-CN"/>
        </w:rPr>
        <w:t>教育部科技查新工作站检索证明</w:t>
      </w:r>
      <w:r>
        <w:rPr>
          <w:rFonts w:hint="eastAsia" w:ascii="仿宋_GB2312" w:eastAsia="仿宋_GB2312"/>
          <w:snapToGrid w:val="0"/>
          <w:color w:val="auto"/>
          <w:kern w:val="0"/>
          <w:sz w:val="32"/>
          <w:szCs w:val="32"/>
          <w:u w:val="single"/>
          <w:lang w:val="zh-CN"/>
        </w:rPr>
        <w:t>（例如山东大学图书馆出具的）扫描件。</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u w:val="single"/>
          <w:lang w:val="zh-CN"/>
        </w:rPr>
      </w:pPr>
      <w:r>
        <w:rPr>
          <w:rFonts w:hint="eastAsia" w:ascii="仿宋_GB2312" w:eastAsia="仿宋_GB2312"/>
          <w:snapToGrid w:val="0"/>
          <w:color w:val="auto"/>
          <w:kern w:val="0"/>
          <w:sz w:val="32"/>
          <w:szCs w:val="32"/>
          <w:u w:val="single"/>
          <w:lang w:val="zh-CN"/>
        </w:rPr>
        <w:t>论文有奖项的，该奖项与论文合并扫描，不得将该奖项放在下面的“获奖</w:t>
      </w:r>
      <w:r>
        <w:rPr>
          <w:rFonts w:hint="eastAsia" w:ascii="仿宋_GB2312" w:eastAsia="仿宋_GB2312"/>
          <w:snapToGrid w:val="0"/>
          <w:color w:val="auto"/>
          <w:kern w:val="0"/>
          <w:sz w:val="32"/>
          <w:szCs w:val="32"/>
          <w:u w:val="single"/>
        </w:rPr>
        <w:t>/表彰</w:t>
      </w:r>
      <w:r>
        <w:rPr>
          <w:rFonts w:hint="eastAsia" w:ascii="仿宋_GB2312" w:eastAsia="仿宋_GB2312"/>
          <w:snapToGrid w:val="0"/>
          <w:color w:val="auto"/>
          <w:kern w:val="0"/>
          <w:sz w:val="32"/>
          <w:szCs w:val="32"/>
          <w:u w:val="single"/>
          <w:lang w:val="zh-CN"/>
        </w:rPr>
        <w:t>”中。其他类似情况以此类推。</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lang w:val="zh-CN"/>
        </w:rPr>
        <w:t>2.专利：填写</w:t>
      </w:r>
      <w:r>
        <w:rPr>
          <w:rFonts w:hint="eastAsia" w:ascii="仿宋_GB2312" w:eastAsia="仿宋_GB2312"/>
          <w:snapToGrid w:val="0"/>
          <w:color w:val="auto"/>
          <w:kern w:val="0"/>
          <w:sz w:val="32"/>
          <w:szCs w:val="32"/>
        </w:rPr>
        <w:t>取得</w:t>
      </w:r>
      <w:r>
        <w:rPr>
          <w:rFonts w:hint="eastAsia" w:ascii="仿宋_GB2312" w:eastAsia="仿宋_GB2312"/>
          <w:snapToGrid w:val="0"/>
          <w:color w:val="auto"/>
          <w:kern w:val="0"/>
          <w:sz w:val="32"/>
          <w:szCs w:val="32"/>
          <w:lang w:val="zh-CN"/>
        </w:rPr>
        <w:t>现职称以来的本专业相关发明专利或实用新型专利；填报的专利不超过3件。扫描件证据链要完整，专利还需扫描专利的简介页等。</w:t>
      </w:r>
      <w:r>
        <w:rPr>
          <w:rFonts w:hint="eastAsia" w:ascii="仿宋_GB2312" w:eastAsia="仿宋_GB2312"/>
          <w:snapToGrid w:val="0"/>
          <w:color w:val="auto"/>
          <w:kern w:val="0"/>
          <w:sz w:val="32"/>
          <w:szCs w:val="32"/>
        </w:rPr>
        <w:t>国家知识产权局的检索查询等等相关材料可与专利一起扫描上传。</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3.课题</w:t>
      </w:r>
      <w:r>
        <w:rPr>
          <w:rFonts w:hint="eastAsia" w:ascii="仿宋_GB2312" w:eastAsia="仿宋_GB2312"/>
          <w:snapToGrid w:val="0"/>
          <w:color w:val="auto"/>
          <w:kern w:val="0"/>
          <w:sz w:val="32"/>
          <w:szCs w:val="32"/>
        </w:rPr>
        <w:t>/项目</w:t>
      </w:r>
      <w:r>
        <w:rPr>
          <w:rFonts w:hint="eastAsia" w:ascii="仿宋_GB2312" w:eastAsia="仿宋_GB2312"/>
          <w:snapToGrid w:val="0"/>
          <w:color w:val="auto"/>
          <w:kern w:val="0"/>
          <w:sz w:val="32"/>
          <w:szCs w:val="32"/>
          <w:lang w:val="zh-CN"/>
        </w:rPr>
        <w:t>：</w:t>
      </w:r>
      <w:r>
        <w:rPr>
          <w:rFonts w:ascii="仿宋_GB2312" w:eastAsia="仿宋_GB2312"/>
          <w:snapToGrid w:val="0"/>
          <w:color w:val="auto"/>
          <w:kern w:val="0"/>
          <w:sz w:val="32"/>
          <w:szCs w:val="32"/>
        </w:rPr>
        <w:t>指地方党委、政府及有关行政主管部门正式确定的年度或阶段性建设工程类重点研究课题、科技计划项目等</w:t>
      </w:r>
      <w:r>
        <w:rPr>
          <w:rFonts w:hint="eastAsia" w:ascii="仿宋_GB2312" w:eastAsia="仿宋_GB2312"/>
          <w:snapToGrid w:val="0"/>
          <w:color w:val="auto"/>
          <w:kern w:val="0"/>
          <w:sz w:val="32"/>
          <w:szCs w:val="32"/>
        </w:rPr>
        <w:t>；填写取得现职称以来取得的；填报的课题不超过3项</w:t>
      </w:r>
      <w:r>
        <w:rPr>
          <w:rFonts w:hint="eastAsia" w:ascii="仿宋_GB2312" w:eastAsia="仿宋_GB2312"/>
          <w:snapToGrid w:val="0"/>
          <w:color w:val="auto"/>
          <w:kern w:val="0"/>
          <w:sz w:val="32"/>
          <w:szCs w:val="32"/>
          <w:lang w:val="zh-CN"/>
        </w:rPr>
        <w:t>。</w:t>
      </w:r>
      <w:r>
        <w:rPr>
          <w:rFonts w:hint="eastAsia" w:ascii="仿宋_GB2312" w:eastAsia="仿宋_GB2312"/>
          <w:b/>
          <w:snapToGrid w:val="0"/>
          <w:color w:val="auto"/>
          <w:kern w:val="0"/>
          <w:sz w:val="32"/>
          <w:szCs w:val="32"/>
          <w:u w:val="none"/>
        </w:rPr>
        <w:t>课题中的立项、姓名页、开题、中期研究、结题证明等合并扫描为一个PDF上传（将课题重要位置扫描形成完整证据链的一个PDF即可，数百页的课题非重要位置不用扫描）。</w:t>
      </w:r>
      <w:r>
        <w:rPr>
          <w:rFonts w:hint="eastAsia" w:ascii="仿宋_GB2312" w:eastAsia="仿宋_GB2312"/>
          <w:snapToGrid w:val="0"/>
          <w:color w:val="auto"/>
          <w:kern w:val="0"/>
          <w:sz w:val="32"/>
          <w:szCs w:val="32"/>
          <w:u w:val="none"/>
          <w:lang w:val="zh-CN"/>
        </w:rPr>
        <w:t>提交的工程、科研项</w:t>
      </w:r>
      <w:r>
        <w:rPr>
          <w:rFonts w:hint="eastAsia" w:ascii="仿宋_GB2312" w:eastAsia="仿宋_GB2312"/>
          <w:snapToGrid w:val="0"/>
          <w:color w:val="auto"/>
          <w:kern w:val="0"/>
          <w:sz w:val="32"/>
          <w:szCs w:val="32"/>
          <w:lang w:val="zh-CN"/>
        </w:rPr>
        <w:t>目、课题等，均需已竣工或结题。扫描件证据链要完整。</w:t>
      </w:r>
      <w:r>
        <w:rPr>
          <w:rFonts w:hint="eastAsia" w:ascii="仿宋_GB2312" w:eastAsia="仿宋_GB2312"/>
          <w:snapToGrid w:val="0"/>
          <w:color w:val="auto"/>
          <w:kern w:val="0"/>
          <w:sz w:val="32"/>
          <w:szCs w:val="32"/>
          <w:u w:val="none"/>
          <w:lang w:val="zh-CN"/>
        </w:rPr>
        <w:t>课题有奖项的，该奖项与申报的课题合并扫描，不得将该奖项放在下面的“4</w:t>
      </w:r>
      <w:r>
        <w:rPr>
          <w:rFonts w:hint="eastAsia" w:ascii="仿宋_GB2312" w:eastAsia="仿宋_GB2312"/>
          <w:snapToGrid w:val="0"/>
          <w:color w:val="auto"/>
          <w:kern w:val="0"/>
          <w:sz w:val="32"/>
          <w:szCs w:val="32"/>
          <w:lang w:val="zh-CN"/>
        </w:rPr>
        <w:t>.获奖”中。其他类似情况以此类推。</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4.获奖</w:t>
      </w:r>
      <w:r>
        <w:rPr>
          <w:rFonts w:hint="eastAsia" w:ascii="仿宋_GB2312" w:eastAsia="仿宋_GB2312"/>
          <w:snapToGrid w:val="0"/>
          <w:color w:val="auto"/>
          <w:kern w:val="0"/>
          <w:sz w:val="32"/>
          <w:szCs w:val="32"/>
        </w:rPr>
        <w:t>/表彰</w:t>
      </w:r>
      <w:r>
        <w:rPr>
          <w:rFonts w:hint="eastAsia" w:ascii="仿宋_GB2312" w:eastAsia="仿宋_GB2312"/>
          <w:snapToGrid w:val="0"/>
          <w:color w:val="auto"/>
          <w:kern w:val="0"/>
          <w:sz w:val="32"/>
          <w:szCs w:val="32"/>
          <w:lang w:val="zh-CN"/>
        </w:rPr>
        <w:t>：填写</w:t>
      </w:r>
      <w:r>
        <w:rPr>
          <w:rFonts w:hint="eastAsia" w:ascii="仿宋_GB2312" w:eastAsia="仿宋_GB2312"/>
          <w:snapToGrid w:val="0"/>
          <w:color w:val="auto"/>
          <w:kern w:val="0"/>
          <w:sz w:val="32"/>
          <w:szCs w:val="32"/>
        </w:rPr>
        <w:t>取得</w:t>
      </w:r>
      <w:r>
        <w:rPr>
          <w:rFonts w:hint="eastAsia" w:ascii="仿宋_GB2312" w:eastAsia="仿宋_GB2312"/>
          <w:snapToGrid w:val="0"/>
          <w:color w:val="auto"/>
          <w:kern w:val="0"/>
          <w:sz w:val="32"/>
          <w:szCs w:val="32"/>
          <w:lang w:val="zh-CN"/>
        </w:rPr>
        <w:t>现职称以来取得的；填报的获奖不超过3件。扫描件证据链要完整。一般以取得相应的证书为准。</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范围：代表作制度，择优填写。各类发明奖、勘察设计奖、优秀产品奖、工法、QC小组奖、鲁班奖等和专业技术相关的成果及受奖均属于评议范围之内。</w:t>
      </w:r>
      <w:r>
        <w:rPr>
          <w:rFonts w:hint="eastAsia" w:ascii="仿宋_GB2312" w:eastAsia="仿宋_GB2312"/>
          <w:b/>
          <w:snapToGrid w:val="0"/>
          <w:color w:val="auto"/>
          <w:kern w:val="0"/>
          <w:sz w:val="32"/>
          <w:szCs w:val="32"/>
          <w:lang w:val="zh-CN"/>
        </w:rPr>
        <w:t>不得提交各种正在申报（进行）还未取得成果和受奖原件的材料。</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注意：论文、专利、课题等的获奖不得单独写在“获奖”处，应与论文、专利、课题等合并扫描在对应位置。其他类似情况以此类推。</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5.其他：填写除以上四项之外的、获得现职称以来能证明专业技术水平的代表性材料，填报不超过3件。例如《标准》《规范》参与起草，软件著作权等等。扫描件证据链要完整。</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lang w:val="zh-CN"/>
        </w:rPr>
      </w:pPr>
      <w:r>
        <w:rPr>
          <w:rFonts w:hint="eastAsia" w:ascii="仿宋_GB2312" w:eastAsia="仿宋_GB2312"/>
          <w:snapToGrid w:val="0"/>
          <w:color w:val="auto"/>
          <w:kern w:val="0"/>
          <w:sz w:val="32"/>
          <w:szCs w:val="32"/>
          <w:lang w:val="zh-CN"/>
        </w:rPr>
        <w:t>注意：以上五项不得混写混报；同一成果奖励论文的不同奖项只填写最高奖项。</w:t>
      </w:r>
      <w:r>
        <w:rPr>
          <w:rFonts w:hint="eastAsia" w:ascii="仿宋_GB2312" w:eastAsia="仿宋_GB2312"/>
          <w:snapToGrid w:val="0"/>
          <w:color w:val="auto"/>
          <w:kern w:val="0"/>
          <w:sz w:val="32"/>
          <w:szCs w:val="32"/>
        </w:rPr>
        <w:t>佐证材料包括受奖项目颁奖单位的表彰奖励文件等。D类高层次人才能体现专业技术水平的奖状、称号等等可作为评审职称依据上传。</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rPr>
        <w:t>（十一）任现职以来主要专业技术工作成绩及表现：填写要实事求是、简明扼要、条理清楚、取得的成绩要具体明确，作为专业技术能力评价的依据。</w:t>
      </w:r>
    </w:p>
    <w:p>
      <w:pPr>
        <w:keepNext w:val="0"/>
        <w:keepLines w:val="0"/>
        <w:pageBreakBefore w:val="0"/>
        <w:kinsoku/>
        <w:wordWrap/>
        <w:topLinePunct w:val="0"/>
        <w:autoSpaceDE w:val="0"/>
        <w:autoSpaceDN w:val="0"/>
        <w:bidi w:val="0"/>
        <w:spacing w:line="560" w:lineRule="exact"/>
        <w:ind w:firstLine="640" w:firstLineChars="200"/>
        <w:textAlignment w:val="auto"/>
        <w:rPr>
          <w:rFonts w:hint="eastAsia" w:ascii="仿宋_GB2312" w:eastAsia="仿宋_GB2312"/>
          <w:snapToGrid w:val="0"/>
          <w:color w:val="auto"/>
          <w:kern w:val="0"/>
          <w:sz w:val="32"/>
          <w:szCs w:val="32"/>
        </w:rPr>
      </w:pPr>
      <w:r>
        <w:rPr>
          <w:rFonts w:hint="eastAsia" w:ascii="仿宋_GB2312" w:eastAsia="仿宋_GB2312"/>
          <w:snapToGrid w:val="0"/>
          <w:color w:val="auto"/>
          <w:kern w:val="0"/>
          <w:sz w:val="32"/>
          <w:szCs w:val="32"/>
        </w:rPr>
        <w:t>（十二）</w:t>
      </w:r>
      <w:r>
        <w:rPr>
          <w:rFonts w:hint="eastAsia" w:ascii="仿宋_GB2312" w:eastAsia="仿宋_GB2312"/>
          <w:snapToGrid w:val="0"/>
          <w:color w:val="auto"/>
          <w:kern w:val="0"/>
          <w:sz w:val="32"/>
          <w:szCs w:val="32"/>
          <w:lang w:val="en-US" w:eastAsia="zh-CN"/>
        </w:rPr>
        <w:t>六公开监督卡，签字盖章需齐全</w:t>
      </w:r>
      <w:r>
        <w:rPr>
          <w:rFonts w:hint="eastAsia" w:ascii="仿宋_GB2312" w:eastAsia="仿宋_GB2312"/>
          <w:snapToGrid w:val="0"/>
          <w:color w:val="auto"/>
          <w:kern w:val="0"/>
          <w:sz w:val="32"/>
          <w:szCs w:val="32"/>
        </w:rPr>
        <w:t>。</w:t>
      </w:r>
    </w:p>
    <w:p>
      <w:pPr>
        <w:keepNext w:val="0"/>
        <w:keepLines w:val="0"/>
        <w:pageBreakBefore w:val="0"/>
        <w:kinsoku/>
        <w:wordWrap/>
        <w:topLinePunct w:val="0"/>
        <w:autoSpaceDE w:val="0"/>
        <w:autoSpaceDN w:val="0"/>
        <w:bidi w:val="0"/>
        <w:spacing w:line="560" w:lineRule="exact"/>
        <w:ind w:firstLine="640" w:firstLineChars="200"/>
        <w:textAlignment w:val="auto"/>
        <w:rPr>
          <w:rFonts w:hint="default" w:eastAsia="仿宋_GB2312"/>
          <w:color w:val="auto"/>
          <w:lang w:val="en-US" w:eastAsia="zh-CN"/>
        </w:rPr>
      </w:pPr>
      <w:r>
        <w:rPr>
          <w:rFonts w:hint="eastAsia" w:ascii="仿宋_GB2312" w:eastAsia="仿宋_GB2312"/>
          <w:snapToGrid w:val="0"/>
          <w:color w:val="auto"/>
          <w:kern w:val="0"/>
          <w:sz w:val="32"/>
          <w:szCs w:val="32"/>
        </w:rPr>
        <w:t>（十三）</w:t>
      </w:r>
      <w:r>
        <w:rPr>
          <w:rFonts w:hint="eastAsia" w:ascii="仿宋_GB2312" w:eastAsia="仿宋_GB2312"/>
          <w:snapToGrid w:val="0"/>
          <w:color w:val="auto"/>
          <w:kern w:val="0"/>
          <w:sz w:val="32"/>
          <w:szCs w:val="32"/>
          <w:lang w:val="en-US" w:eastAsia="zh-CN"/>
        </w:rPr>
        <w:t>参加何种学术团体、社会兼职：如实填写并上传证明材料，没有不填。</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hint="eastAsia" w:ascii="仿宋_GB2312" w:eastAsia="仿宋_GB2312"/>
          <w:snapToGrid w:val="0"/>
          <w:color w:val="auto"/>
          <w:kern w:val="0"/>
          <w:sz w:val="32"/>
          <w:szCs w:val="32"/>
        </w:rPr>
      </w:pPr>
      <w:r>
        <w:rPr>
          <w:rFonts w:hint="eastAsia" w:ascii="仿宋_GB2312" w:eastAsia="仿宋_GB2312"/>
          <w:snapToGrid w:val="0"/>
          <w:color w:val="auto"/>
          <w:kern w:val="0"/>
          <w:sz w:val="32"/>
          <w:szCs w:val="32"/>
        </w:rPr>
        <w:t>（十</w:t>
      </w:r>
      <w:r>
        <w:rPr>
          <w:rFonts w:hint="eastAsia" w:ascii="仿宋_GB2312" w:eastAsia="仿宋_GB2312"/>
          <w:snapToGrid w:val="0"/>
          <w:color w:val="auto"/>
          <w:kern w:val="0"/>
          <w:sz w:val="32"/>
          <w:szCs w:val="32"/>
          <w:lang w:val="en-US" w:eastAsia="zh-CN"/>
        </w:rPr>
        <w:t>四</w:t>
      </w:r>
      <w:r>
        <w:rPr>
          <w:rFonts w:hint="eastAsia" w:ascii="仿宋_GB2312" w:eastAsia="仿宋_GB2312"/>
          <w:snapToGrid w:val="0"/>
          <w:color w:val="auto"/>
          <w:kern w:val="0"/>
          <w:sz w:val="32"/>
          <w:szCs w:val="32"/>
        </w:rPr>
        <w:t>）“上传其他证明附件”</w:t>
      </w:r>
      <w:r>
        <w:rPr>
          <w:rFonts w:hint="eastAsia" w:ascii="仿宋_GB2312" w:eastAsia="仿宋_GB2312"/>
          <w:snapToGrid w:val="0"/>
          <w:color w:val="auto"/>
          <w:kern w:val="0"/>
          <w:sz w:val="32"/>
          <w:szCs w:val="32"/>
          <w:lang w:eastAsia="zh-CN"/>
        </w:rPr>
        <w:t>模块</w:t>
      </w:r>
      <w:r>
        <w:rPr>
          <w:rFonts w:hint="eastAsia" w:ascii="仿宋_GB2312" w:eastAsia="仿宋_GB2312"/>
          <w:snapToGrid w:val="0"/>
          <w:color w:val="auto"/>
          <w:kern w:val="0"/>
          <w:sz w:val="32"/>
          <w:szCs w:val="32"/>
        </w:rPr>
        <w:t>。</w:t>
      </w:r>
    </w:p>
    <w:p>
      <w:pPr>
        <w:pStyle w:val="2"/>
        <w:ind w:firstLine="640" w:firstLineChars="200"/>
        <w:rPr>
          <w:rFonts w:hint="eastAsia" w:eastAsia="仿宋_GB2312"/>
          <w:lang w:eastAsia="zh-CN"/>
        </w:rPr>
      </w:pPr>
      <w:r>
        <w:rPr>
          <w:rFonts w:hint="eastAsia" w:ascii="仿宋_GB2312" w:eastAsia="仿宋_GB2312"/>
          <w:snapToGrid w:val="0"/>
          <w:color w:val="auto"/>
          <w:kern w:val="0"/>
          <w:sz w:val="32"/>
          <w:szCs w:val="32"/>
          <w:lang w:eastAsia="zh-CN"/>
        </w:rPr>
        <w:t>上传《推荐申报</w:t>
      </w:r>
      <w:r>
        <w:rPr>
          <w:rFonts w:hint="eastAsia" w:ascii="仿宋_GB2312" w:eastAsia="仿宋_GB2312"/>
          <w:snapToGrid w:val="0"/>
          <w:color w:val="auto"/>
          <w:kern w:val="0"/>
          <w:sz w:val="32"/>
          <w:szCs w:val="32"/>
        </w:rPr>
        <w:t>职称公示情况报告表</w:t>
      </w:r>
      <w:r>
        <w:rPr>
          <w:rFonts w:hint="eastAsia" w:ascii="仿宋_GB2312" w:eastAsia="仿宋_GB2312"/>
          <w:snapToGrid w:val="0"/>
          <w:color w:val="auto"/>
          <w:kern w:val="0"/>
          <w:sz w:val="32"/>
          <w:szCs w:val="32"/>
          <w:lang w:eastAsia="zh-CN"/>
        </w:rPr>
        <w:t>》扫描件（填写、签字、</w:t>
      </w:r>
    </w:p>
    <w:p>
      <w:pPr>
        <w:keepNext w:val="0"/>
        <w:keepLines w:val="0"/>
        <w:pageBreakBefore w:val="0"/>
        <w:widowControl/>
        <w:kinsoku/>
        <w:wordWrap/>
        <w:topLinePunct w:val="0"/>
        <w:autoSpaceDE w:val="0"/>
        <w:autoSpaceDN w:val="0"/>
        <w:bidi w:val="0"/>
        <w:spacing w:line="560" w:lineRule="exact"/>
        <w:textAlignment w:val="auto"/>
        <w:rPr>
          <w:rFonts w:hint="eastAsia" w:ascii="仿宋_GB2312" w:eastAsia="仿宋_GB2312"/>
          <w:snapToGrid w:val="0"/>
          <w:color w:val="auto"/>
          <w:kern w:val="0"/>
          <w:sz w:val="32"/>
          <w:szCs w:val="32"/>
        </w:rPr>
      </w:pPr>
      <w:r>
        <w:rPr>
          <w:rFonts w:hint="eastAsia" w:ascii="仿宋_GB2312" w:eastAsia="仿宋_GB2312"/>
          <w:snapToGrid w:val="0"/>
          <w:color w:val="auto"/>
          <w:kern w:val="0"/>
          <w:sz w:val="32"/>
          <w:szCs w:val="32"/>
          <w:lang w:eastAsia="zh-CN"/>
        </w:rPr>
        <w:t>盖章齐全）。</w:t>
      </w:r>
    </w:p>
    <w:p>
      <w:pPr>
        <w:keepNext w:val="0"/>
        <w:keepLines w:val="0"/>
        <w:pageBreakBefore w:val="0"/>
        <w:widowControl/>
        <w:kinsoku/>
        <w:wordWrap/>
        <w:topLinePunct w:val="0"/>
        <w:autoSpaceDE w:val="0"/>
        <w:autoSpaceDN w:val="0"/>
        <w:bidi w:val="0"/>
        <w:spacing w:line="560" w:lineRule="exact"/>
        <w:ind w:firstLine="640" w:firstLineChars="200"/>
        <w:textAlignment w:val="auto"/>
        <w:rPr>
          <w:rFonts w:hint="eastAsia" w:ascii="仿宋_GB2312" w:eastAsia="仿宋_GB2312"/>
          <w:snapToGrid w:val="0"/>
          <w:color w:val="auto"/>
          <w:kern w:val="0"/>
          <w:sz w:val="32"/>
          <w:szCs w:val="32"/>
        </w:rPr>
      </w:pPr>
      <w:r>
        <w:rPr>
          <w:rFonts w:hint="eastAsia" w:ascii="仿宋_GB2312" w:eastAsia="仿宋_GB2312"/>
          <w:snapToGrid w:val="0"/>
          <w:color w:val="auto"/>
          <w:kern w:val="0"/>
          <w:sz w:val="32"/>
          <w:szCs w:val="32"/>
        </w:rPr>
        <w:t>此处不得上传任何</w:t>
      </w:r>
      <w:r>
        <w:rPr>
          <w:rFonts w:hint="eastAsia" w:ascii="仿宋_GB2312" w:eastAsia="仿宋_GB2312"/>
          <w:snapToGrid w:val="0"/>
          <w:color w:val="auto"/>
          <w:kern w:val="0"/>
          <w:sz w:val="32"/>
          <w:szCs w:val="32"/>
          <w:lang w:val="en-US" w:eastAsia="zh-CN"/>
        </w:rPr>
        <w:t>代表性成果</w:t>
      </w:r>
      <w:r>
        <w:rPr>
          <w:rFonts w:hint="eastAsia" w:ascii="仿宋_GB2312" w:eastAsia="仿宋_GB2312"/>
          <w:snapToGrid w:val="0"/>
          <w:color w:val="auto"/>
          <w:kern w:val="0"/>
          <w:sz w:val="32"/>
          <w:szCs w:val="32"/>
        </w:rPr>
        <w:t>等相关材料。</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u w:val="single"/>
        </w:rPr>
      </w:pPr>
      <w:r>
        <w:rPr>
          <w:rFonts w:hint="eastAsia" w:ascii="仿宋_GB2312" w:eastAsia="仿宋_GB2312"/>
          <w:snapToGrid w:val="0"/>
          <w:color w:val="auto"/>
          <w:kern w:val="0"/>
          <w:sz w:val="32"/>
          <w:szCs w:val="32"/>
        </w:rPr>
        <w:t>（十</w:t>
      </w:r>
      <w:r>
        <w:rPr>
          <w:rFonts w:hint="eastAsia" w:ascii="仿宋_GB2312" w:eastAsia="仿宋_GB2312"/>
          <w:snapToGrid w:val="0"/>
          <w:color w:val="auto"/>
          <w:kern w:val="0"/>
          <w:sz w:val="32"/>
          <w:szCs w:val="32"/>
          <w:lang w:val="en-US" w:eastAsia="zh-CN"/>
        </w:rPr>
        <w:t>五</w:t>
      </w:r>
      <w:r>
        <w:rPr>
          <w:rFonts w:hint="eastAsia" w:ascii="仿宋_GB2312" w:eastAsia="仿宋_GB2312"/>
          <w:snapToGrid w:val="0"/>
          <w:color w:val="auto"/>
          <w:kern w:val="0"/>
          <w:sz w:val="32"/>
          <w:szCs w:val="32"/>
        </w:rPr>
        <w:t>）</w:t>
      </w:r>
      <w:r>
        <w:rPr>
          <w:rFonts w:hint="eastAsia" w:ascii="仿宋_GB2312" w:eastAsia="仿宋_GB2312"/>
          <w:snapToGrid w:val="0"/>
          <w:color w:val="auto"/>
          <w:kern w:val="0"/>
          <w:sz w:val="32"/>
          <w:szCs w:val="32"/>
          <w:u w:val="single"/>
        </w:rPr>
        <w:t>各类表格有需要填写、签字、盖章、日期等的，办理齐全再扫描上传。</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b w:val="0"/>
          <w:bCs w:val="0"/>
          <w:snapToGrid w:val="0"/>
          <w:color w:val="auto"/>
          <w:kern w:val="0"/>
          <w:sz w:val="32"/>
          <w:szCs w:val="32"/>
        </w:rPr>
      </w:pPr>
      <w:r>
        <w:rPr>
          <w:rFonts w:hint="eastAsia" w:ascii="仿宋_GB2312" w:eastAsia="仿宋_GB2312"/>
          <w:b w:val="0"/>
          <w:bCs w:val="0"/>
          <w:snapToGrid w:val="0"/>
          <w:color w:val="auto"/>
          <w:kern w:val="0"/>
          <w:sz w:val="32"/>
          <w:szCs w:val="32"/>
        </w:rPr>
        <w:t>（十</w:t>
      </w:r>
      <w:r>
        <w:rPr>
          <w:rFonts w:hint="eastAsia" w:ascii="仿宋_GB2312" w:eastAsia="仿宋_GB2312"/>
          <w:b w:val="0"/>
          <w:bCs w:val="0"/>
          <w:snapToGrid w:val="0"/>
          <w:color w:val="auto"/>
          <w:kern w:val="0"/>
          <w:sz w:val="32"/>
          <w:szCs w:val="32"/>
          <w:lang w:val="en-US" w:eastAsia="zh-CN"/>
        </w:rPr>
        <w:t>六</w:t>
      </w:r>
      <w:r>
        <w:rPr>
          <w:rFonts w:hint="eastAsia" w:ascii="仿宋_GB2312" w:eastAsia="仿宋_GB2312"/>
          <w:b w:val="0"/>
          <w:bCs w:val="0"/>
          <w:snapToGrid w:val="0"/>
          <w:color w:val="auto"/>
          <w:kern w:val="0"/>
          <w:sz w:val="32"/>
          <w:szCs w:val="32"/>
        </w:rPr>
        <w:t>）个人申报信息页面状态跟踪显示“审核结束”，仅指符合参加评审条件，与能否评审通过无关。</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u w:val="none"/>
        </w:rPr>
      </w:pPr>
      <w:r>
        <w:rPr>
          <w:rFonts w:hint="eastAsia" w:ascii="仿宋_GB2312" w:eastAsia="仿宋_GB2312"/>
          <w:snapToGrid w:val="0"/>
          <w:color w:val="auto"/>
          <w:kern w:val="0"/>
          <w:sz w:val="32"/>
          <w:szCs w:val="32"/>
          <w:u w:val="none"/>
        </w:rPr>
        <w:t>（</w:t>
      </w:r>
      <w:r>
        <w:rPr>
          <w:rFonts w:hint="eastAsia" w:ascii="仿宋_GB2312" w:eastAsia="仿宋_GB2312"/>
          <w:snapToGrid w:val="0"/>
          <w:color w:val="auto"/>
          <w:kern w:val="0"/>
          <w:sz w:val="32"/>
          <w:szCs w:val="32"/>
          <w:u w:val="none"/>
          <w:lang w:val="en-US" w:eastAsia="zh-CN"/>
        </w:rPr>
        <w:t>十七</w:t>
      </w:r>
      <w:r>
        <w:rPr>
          <w:rFonts w:hint="eastAsia" w:ascii="仿宋_GB2312" w:eastAsia="仿宋_GB2312"/>
          <w:snapToGrid w:val="0"/>
          <w:color w:val="auto"/>
          <w:kern w:val="0"/>
          <w:sz w:val="32"/>
          <w:szCs w:val="32"/>
          <w:u w:val="none"/>
        </w:rPr>
        <w:t>）</w:t>
      </w:r>
      <w:r>
        <w:rPr>
          <w:rFonts w:hint="eastAsia" w:ascii="仿宋_GB2312" w:hAnsi="仿宋_GB2312" w:eastAsia="仿宋_GB2312" w:cs="仿宋_GB2312"/>
          <w:snapToGrid w:val="0"/>
          <w:color w:val="auto"/>
          <w:kern w:val="0"/>
          <w:sz w:val="32"/>
          <w:szCs w:val="32"/>
          <w:u w:val="none"/>
        </w:rPr>
        <w:t>具体缴费时间等下一步通知。</w:t>
      </w:r>
    </w:p>
    <w:p>
      <w:pPr>
        <w:keepNext w:val="0"/>
        <w:keepLines w:val="0"/>
        <w:pageBreakBefore w:val="0"/>
        <w:kinsoku/>
        <w:wordWrap/>
        <w:topLinePunct w:val="0"/>
        <w:autoSpaceDE w:val="0"/>
        <w:autoSpaceDN w:val="0"/>
        <w:bidi w:val="0"/>
        <w:spacing w:line="560" w:lineRule="exact"/>
        <w:ind w:firstLine="640" w:firstLineChars="200"/>
        <w:textAlignment w:val="auto"/>
        <w:rPr>
          <w:rFonts w:ascii="黑体" w:hAnsi="黑体" w:eastAsia="黑体" w:cs="黑体"/>
          <w:snapToGrid w:val="0"/>
          <w:color w:val="auto"/>
          <w:kern w:val="0"/>
          <w:sz w:val="32"/>
          <w:szCs w:val="32"/>
        </w:rPr>
      </w:pPr>
      <w:r>
        <w:rPr>
          <w:rFonts w:hint="eastAsia" w:ascii="黑体" w:hAnsi="黑体" w:eastAsia="黑体" w:cs="黑体"/>
          <w:snapToGrid w:val="0"/>
          <w:color w:val="auto"/>
          <w:kern w:val="0"/>
          <w:sz w:val="32"/>
          <w:szCs w:val="32"/>
        </w:rPr>
        <w:t>三、打印《山东省专业技术职称评审表》</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rPr>
        <w:t>待各级部门审核通过，需正反面同方向打印，严禁两面内容打印不同向；签字（名章）、日期、公章等均需完备</w:t>
      </w:r>
      <w:r>
        <w:rPr>
          <w:rFonts w:hint="eastAsia" w:ascii="仿宋_GB2312" w:eastAsia="仿宋_GB2312"/>
          <w:snapToGrid w:val="0"/>
          <w:color w:val="auto"/>
          <w:kern w:val="0"/>
          <w:sz w:val="32"/>
          <w:szCs w:val="32"/>
          <w:lang w:eastAsia="zh-CN"/>
        </w:rPr>
        <w:t>，</w:t>
      </w:r>
      <w:r>
        <w:rPr>
          <w:rFonts w:hint="eastAsia" w:ascii="仿宋_GB2312" w:eastAsia="仿宋_GB2312"/>
          <w:snapToGrid w:val="0"/>
          <w:color w:val="auto"/>
          <w:kern w:val="0"/>
          <w:sz w:val="32"/>
          <w:szCs w:val="32"/>
        </w:rPr>
        <w:t>如系统数据修改，需重新打印《评审表》。《评审表》</w:t>
      </w:r>
      <w:r>
        <w:rPr>
          <w:rFonts w:hint="eastAsia" w:ascii="仿宋_GB2312" w:eastAsia="仿宋_GB2312"/>
          <w:snapToGrid w:val="0"/>
          <w:color w:val="auto"/>
          <w:kern w:val="0"/>
          <w:sz w:val="32"/>
          <w:szCs w:val="32"/>
          <w:lang w:val="en-US" w:eastAsia="zh-CN"/>
        </w:rPr>
        <w:t>由呈报部门汇总，按评委会要求统一上报</w:t>
      </w:r>
      <w:r>
        <w:rPr>
          <w:rFonts w:hint="eastAsia" w:ascii="仿宋_GB2312" w:eastAsia="仿宋_GB2312"/>
          <w:snapToGrid w:val="0"/>
          <w:color w:val="auto"/>
          <w:kern w:val="0"/>
          <w:sz w:val="32"/>
          <w:szCs w:val="32"/>
        </w:rPr>
        <w:t>。</w:t>
      </w:r>
    </w:p>
    <w:p>
      <w:pPr>
        <w:keepNext w:val="0"/>
        <w:keepLines w:val="0"/>
        <w:pageBreakBefore w:val="0"/>
        <w:kinsoku/>
        <w:wordWrap/>
        <w:topLinePunct w:val="0"/>
        <w:autoSpaceDE w:val="0"/>
        <w:autoSpaceDN w:val="0"/>
        <w:bidi w:val="0"/>
        <w:spacing w:line="560" w:lineRule="exact"/>
        <w:ind w:firstLine="640" w:firstLineChars="200"/>
        <w:textAlignment w:val="auto"/>
        <w:rPr>
          <w:rFonts w:ascii="仿宋_GB2312" w:eastAsia="仿宋_GB2312"/>
          <w:snapToGrid w:val="0"/>
          <w:color w:val="auto"/>
          <w:kern w:val="0"/>
          <w:sz w:val="32"/>
          <w:szCs w:val="32"/>
        </w:rPr>
      </w:pPr>
      <w:r>
        <w:rPr>
          <w:rFonts w:hint="eastAsia" w:ascii="仿宋_GB2312" w:eastAsia="仿宋_GB2312"/>
          <w:snapToGrid w:val="0"/>
          <w:color w:val="auto"/>
          <w:kern w:val="0"/>
          <w:sz w:val="32"/>
          <w:szCs w:val="32"/>
        </w:rPr>
        <w:t>本年度纸质资料只收《评审表》一式一份（如申报改系列、破格等，还需《改系列表》《破格表》等）。评审通过人员的《评审表》待盖章完毕退回，存入本人档案，作为评审通过依据。</w:t>
      </w:r>
    </w:p>
    <w:p>
      <w:pPr>
        <w:autoSpaceDE w:val="0"/>
        <w:autoSpaceDN w:val="0"/>
        <w:spacing w:line="560" w:lineRule="exact"/>
        <w:ind w:firstLine="643" w:firstLineChars="200"/>
        <w:rPr>
          <w:rFonts w:ascii="仿宋_GB2312" w:eastAsia="仿宋_GB2312"/>
          <w:b/>
          <w:snapToGrid w:val="0"/>
          <w:color w:val="auto"/>
          <w:kern w:val="0"/>
          <w:sz w:val="32"/>
          <w:szCs w:val="32"/>
          <w:lang w:val="zh-CN"/>
        </w:rPr>
      </w:pPr>
    </w:p>
    <w:p>
      <w:pPr>
        <w:spacing w:line="560" w:lineRule="exact"/>
        <w:rPr>
          <w:color w:val="auto"/>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A44D88-A187-44B4-8FAA-B800358AA5B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0BB3A3F-13FC-4C0D-A50E-25EFD6735257}"/>
  </w:font>
  <w:font w:name="文星简大标宋">
    <w:altName w:val="微软雅黑"/>
    <w:panose1 w:val="00000000000000000000"/>
    <w:charset w:val="86"/>
    <w:family w:val="modern"/>
    <w:pitch w:val="default"/>
    <w:sig w:usb0="00000000" w:usb1="00000000" w:usb2="00000010" w:usb3="00000000" w:csb0="00040000" w:csb1="00000000"/>
    <w:embedRegular r:id="rId3" w:fontKey="{A5152B77-5954-466B-8F0D-353246BDD147}"/>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4" w:fontKey="{8C47593D-4EB6-4436-988C-C0B519DA659C}"/>
  </w:font>
  <w:font w:name="楷体_GB2312">
    <w:panose1 w:val="02010609030101010101"/>
    <w:charset w:val="86"/>
    <w:family w:val="modern"/>
    <w:pitch w:val="default"/>
    <w:sig w:usb0="00000001" w:usb1="080E0000" w:usb2="00000000" w:usb3="00000000" w:csb0="00040000" w:csb1="00000000"/>
    <w:embedRegular r:id="rId5" w:fontKey="{C8DD790C-7D55-43A8-BDC5-E5488E695F37}"/>
  </w:font>
  <w:font w:name="楷体">
    <w:panose1 w:val="02010609060101010101"/>
    <w:charset w:val="86"/>
    <w:family w:val="modern"/>
    <w:pitch w:val="default"/>
    <w:sig w:usb0="800002BF" w:usb1="38CF7CFA" w:usb2="00000016" w:usb3="00000000" w:csb0="00040001" w:csb1="00000000"/>
    <w:embedRegular r:id="rId6" w:fontKey="{7BD2578D-41AD-4526-8E55-D63BBDAF0F31}"/>
  </w:font>
  <w:font w:name="微软雅黑">
    <w:panose1 w:val="020B0503020204020204"/>
    <w:charset w:val="86"/>
    <w:family w:val="swiss"/>
    <w:pitch w:val="default"/>
    <w:sig w:usb0="80000287" w:usb1="280F3C52" w:usb2="00000016" w:usb3="00000000" w:csb0="0004001F" w:csb1="00000000"/>
    <w:embedRegular r:id="rId7" w:fontKey="{1643128F-6EB8-4020-8FBA-B3269381BD02}"/>
  </w:font>
  <w:font w:name="仿宋">
    <w:panose1 w:val="02010609060101010101"/>
    <w:charset w:val="86"/>
    <w:family w:val="modern"/>
    <w:pitch w:val="default"/>
    <w:sig w:usb0="800002BF" w:usb1="38CF7CFA" w:usb2="00000016" w:usb3="00000000" w:csb0="00040001" w:csb1="00000000"/>
    <w:embedRegular r:id="rId8" w:fontKey="{5028DFD8-9648-4D0F-A1B7-C42271636FF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zOGUwMTk1MDI0OTVkMzk2NzdkYTRiODNkZGRmOGIifQ=="/>
  </w:docVars>
  <w:rsids>
    <w:rsidRoot w:val="000B12FA"/>
    <w:rsid w:val="00051B24"/>
    <w:rsid w:val="000A1AAB"/>
    <w:rsid w:val="000A5EC4"/>
    <w:rsid w:val="000B12FA"/>
    <w:rsid w:val="001A6AC4"/>
    <w:rsid w:val="002804BC"/>
    <w:rsid w:val="00293188"/>
    <w:rsid w:val="003B643A"/>
    <w:rsid w:val="0041100D"/>
    <w:rsid w:val="0043258B"/>
    <w:rsid w:val="00692B00"/>
    <w:rsid w:val="006933C6"/>
    <w:rsid w:val="008875CF"/>
    <w:rsid w:val="00966647"/>
    <w:rsid w:val="00A42231"/>
    <w:rsid w:val="00AB7C1F"/>
    <w:rsid w:val="00AC1A42"/>
    <w:rsid w:val="00B91EE4"/>
    <w:rsid w:val="00BA1A55"/>
    <w:rsid w:val="00C3426C"/>
    <w:rsid w:val="00EC70E0"/>
    <w:rsid w:val="012670EA"/>
    <w:rsid w:val="014348D1"/>
    <w:rsid w:val="014C6B51"/>
    <w:rsid w:val="01827E1C"/>
    <w:rsid w:val="01E01112"/>
    <w:rsid w:val="01E07299"/>
    <w:rsid w:val="022C0730"/>
    <w:rsid w:val="023615AF"/>
    <w:rsid w:val="02685C0C"/>
    <w:rsid w:val="028265A2"/>
    <w:rsid w:val="02D319D8"/>
    <w:rsid w:val="02E1227F"/>
    <w:rsid w:val="02ED7DC3"/>
    <w:rsid w:val="031B7449"/>
    <w:rsid w:val="037F36C7"/>
    <w:rsid w:val="040556DD"/>
    <w:rsid w:val="046643CE"/>
    <w:rsid w:val="04F7422F"/>
    <w:rsid w:val="056F1060"/>
    <w:rsid w:val="05B1513F"/>
    <w:rsid w:val="061D286A"/>
    <w:rsid w:val="06231E4A"/>
    <w:rsid w:val="066E1317"/>
    <w:rsid w:val="068C3E93"/>
    <w:rsid w:val="069331B4"/>
    <w:rsid w:val="06982FB2"/>
    <w:rsid w:val="07666493"/>
    <w:rsid w:val="07BF0C15"/>
    <w:rsid w:val="07FA06B5"/>
    <w:rsid w:val="080D690E"/>
    <w:rsid w:val="08964B56"/>
    <w:rsid w:val="09045F24"/>
    <w:rsid w:val="098C2D10"/>
    <w:rsid w:val="09CF5260"/>
    <w:rsid w:val="09D75426"/>
    <w:rsid w:val="09F558AC"/>
    <w:rsid w:val="0A4F76B2"/>
    <w:rsid w:val="0B485A8F"/>
    <w:rsid w:val="0BB30228"/>
    <w:rsid w:val="0BD55995"/>
    <w:rsid w:val="0BDC2DF2"/>
    <w:rsid w:val="0BFE313E"/>
    <w:rsid w:val="0C033E63"/>
    <w:rsid w:val="0C173551"/>
    <w:rsid w:val="0C523489"/>
    <w:rsid w:val="0C9B7B4B"/>
    <w:rsid w:val="0CB07405"/>
    <w:rsid w:val="0CE340E1"/>
    <w:rsid w:val="0D1E3AE0"/>
    <w:rsid w:val="0D6E5AF2"/>
    <w:rsid w:val="0D8458C4"/>
    <w:rsid w:val="0DAE6EE0"/>
    <w:rsid w:val="0E0D58BA"/>
    <w:rsid w:val="0E2C21E4"/>
    <w:rsid w:val="0F713C26"/>
    <w:rsid w:val="0F900551"/>
    <w:rsid w:val="107B202D"/>
    <w:rsid w:val="10AA73F0"/>
    <w:rsid w:val="11963E18"/>
    <w:rsid w:val="11965BC6"/>
    <w:rsid w:val="11D30BC8"/>
    <w:rsid w:val="121F5AA3"/>
    <w:rsid w:val="12400194"/>
    <w:rsid w:val="12BC023A"/>
    <w:rsid w:val="131C06A6"/>
    <w:rsid w:val="13912AE9"/>
    <w:rsid w:val="13BA5B9C"/>
    <w:rsid w:val="13CB7DA9"/>
    <w:rsid w:val="13EA7490"/>
    <w:rsid w:val="13EE3C21"/>
    <w:rsid w:val="1497412F"/>
    <w:rsid w:val="14DF1632"/>
    <w:rsid w:val="1505553D"/>
    <w:rsid w:val="157F6039"/>
    <w:rsid w:val="159B19FD"/>
    <w:rsid w:val="15CC605B"/>
    <w:rsid w:val="15E636BF"/>
    <w:rsid w:val="15F51D03"/>
    <w:rsid w:val="16290DB7"/>
    <w:rsid w:val="164B6F7F"/>
    <w:rsid w:val="16555469"/>
    <w:rsid w:val="169D3553"/>
    <w:rsid w:val="16F50CA4"/>
    <w:rsid w:val="17105514"/>
    <w:rsid w:val="17CA65CA"/>
    <w:rsid w:val="181A12FF"/>
    <w:rsid w:val="18211DD8"/>
    <w:rsid w:val="18856BD6"/>
    <w:rsid w:val="18CA460F"/>
    <w:rsid w:val="18DA0A8E"/>
    <w:rsid w:val="18F25DD8"/>
    <w:rsid w:val="191745B0"/>
    <w:rsid w:val="19214933"/>
    <w:rsid w:val="19483C4A"/>
    <w:rsid w:val="197F7EC5"/>
    <w:rsid w:val="19EE2A43"/>
    <w:rsid w:val="1A156992"/>
    <w:rsid w:val="1A333530"/>
    <w:rsid w:val="1AC84601"/>
    <w:rsid w:val="1B3C333B"/>
    <w:rsid w:val="1B6F1962"/>
    <w:rsid w:val="1B830F69"/>
    <w:rsid w:val="1BE7599C"/>
    <w:rsid w:val="1C5360B9"/>
    <w:rsid w:val="1C6A3ED7"/>
    <w:rsid w:val="1C6C239C"/>
    <w:rsid w:val="1CAC629E"/>
    <w:rsid w:val="1CB33AD0"/>
    <w:rsid w:val="1D2642A2"/>
    <w:rsid w:val="1D293D92"/>
    <w:rsid w:val="1D444728"/>
    <w:rsid w:val="1DB25B36"/>
    <w:rsid w:val="1DE51859"/>
    <w:rsid w:val="1DE75F4B"/>
    <w:rsid w:val="1DF61EC7"/>
    <w:rsid w:val="1E1F6FCD"/>
    <w:rsid w:val="1E5A7A2D"/>
    <w:rsid w:val="1F136DFA"/>
    <w:rsid w:val="1F1D7927"/>
    <w:rsid w:val="1F875754"/>
    <w:rsid w:val="1FE81CE3"/>
    <w:rsid w:val="1FF42436"/>
    <w:rsid w:val="20112FE8"/>
    <w:rsid w:val="202F7912"/>
    <w:rsid w:val="20452C91"/>
    <w:rsid w:val="20605D1D"/>
    <w:rsid w:val="20CA7768"/>
    <w:rsid w:val="20D12777"/>
    <w:rsid w:val="213646A3"/>
    <w:rsid w:val="21D06ED2"/>
    <w:rsid w:val="22602004"/>
    <w:rsid w:val="22673393"/>
    <w:rsid w:val="22876E41"/>
    <w:rsid w:val="22B13E67"/>
    <w:rsid w:val="22B440FE"/>
    <w:rsid w:val="22BD7457"/>
    <w:rsid w:val="24194B61"/>
    <w:rsid w:val="24617941"/>
    <w:rsid w:val="246D6C5B"/>
    <w:rsid w:val="247E49C4"/>
    <w:rsid w:val="24EF58C2"/>
    <w:rsid w:val="24F13E55"/>
    <w:rsid w:val="254F664B"/>
    <w:rsid w:val="25846CCB"/>
    <w:rsid w:val="25BC13CB"/>
    <w:rsid w:val="25EB42DB"/>
    <w:rsid w:val="263C68E5"/>
    <w:rsid w:val="263F3E8C"/>
    <w:rsid w:val="26572409"/>
    <w:rsid w:val="2661459D"/>
    <w:rsid w:val="26AD1590"/>
    <w:rsid w:val="272555CB"/>
    <w:rsid w:val="272730F1"/>
    <w:rsid w:val="27567D73"/>
    <w:rsid w:val="276C144B"/>
    <w:rsid w:val="281B264C"/>
    <w:rsid w:val="28B564C0"/>
    <w:rsid w:val="28C878C3"/>
    <w:rsid w:val="28CD1A76"/>
    <w:rsid w:val="28E41F0E"/>
    <w:rsid w:val="28FF0E23"/>
    <w:rsid w:val="29347D47"/>
    <w:rsid w:val="29B8612A"/>
    <w:rsid w:val="29C70DC3"/>
    <w:rsid w:val="2A065814"/>
    <w:rsid w:val="2AAB6FA7"/>
    <w:rsid w:val="2AB47391"/>
    <w:rsid w:val="2B5B780D"/>
    <w:rsid w:val="2B70233A"/>
    <w:rsid w:val="2BA2368E"/>
    <w:rsid w:val="2BE772F2"/>
    <w:rsid w:val="2BF839C5"/>
    <w:rsid w:val="2C245E51"/>
    <w:rsid w:val="2C8629E1"/>
    <w:rsid w:val="2CA30844"/>
    <w:rsid w:val="2CE51A84"/>
    <w:rsid w:val="2D71156A"/>
    <w:rsid w:val="2DE17B90"/>
    <w:rsid w:val="2E450300"/>
    <w:rsid w:val="2E951288"/>
    <w:rsid w:val="2EC76F67"/>
    <w:rsid w:val="2EFE0BDB"/>
    <w:rsid w:val="2F11770F"/>
    <w:rsid w:val="2F511653"/>
    <w:rsid w:val="2F996B56"/>
    <w:rsid w:val="2FA325EF"/>
    <w:rsid w:val="30F77FD8"/>
    <w:rsid w:val="318D6246"/>
    <w:rsid w:val="319F0414"/>
    <w:rsid w:val="31A551E2"/>
    <w:rsid w:val="31EA18EB"/>
    <w:rsid w:val="31F444E5"/>
    <w:rsid w:val="322E5C7B"/>
    <w:rsid w:val="32A77AB7"/>
    <w:rsid w:val="32A95302"/>
    <w:rsid w:val="32AA7CC6"/>
    <w:rsid w:val="32D0288E"/>
    <w:rsid w:val="333746BC"/>
    <w:rsid w:val="335F4901"/>
    <w:rsid w:val="337376BE"/>
    <w:rsid w:val="3381627F"/>
    <w:rsid w:val="34012F1B"/>
    <w:rsid w:val="343D67B3"/>
    <w:rsid w:val="34592D57"/>
    <w:rsid w:val="34C24459"/>
    <w:rsid w:val="350C1B78"/>
    <w:rsid w:val="35D07049"/>
    <w:rsid w:val="35F41EB5"/>
    <w:rsid w:val="360D5BA8"/>
    <w:rsid w:val="3615405E"/>
    <w:rsid w:val="364C66D0"/>
    <w:rsid w:val="36721EAF"/>
    <w:rsid w:val="36AE738B"/>
    <w:rsid w:val="36B50ACB"/>
    <w:rsid w:val="372238D5"/>
    <w:rsid w:val="37307DA0"/>
    <w:rsid w:val="376E2676"/>
    <w:rsid w:val="379E41B0"/>
    <w:rsid w:val="37E34E12"/>
    <w:rsid w:val="380509B1"/>
    <w:rsid w:val="381F1BC2"/>
    <w:rsid w:val="382A7217"/>
    <w:rsid w:val="387168C2"/>
    <w:rsid w:val="387939C8"/>
    <w:rsid w:val="39191359"/>
    <w:rsid w:val="39CF48D3"/>
    <w:rsid w:val="39D35D97"/>
    <w:rsid w:val="39F540DE"/>
    <w:rsid w:val="3B020A8C"/>
    <w:rsid w:val="3B143534"/>
    <w:rsid w:val="3B3B6D13"/>
    <w:rsid w:val="3B5322AF"/>
    <w:rsid w:val="3B6B1B81"/>
    <w:rsid w:val="3B9603ED"/>
    <w:rsid w:val="3BF07B40"/>
    <w:rsid w:val="3BFB3DD6"/>
    <w:rsid w:val="3C3C134C"/>
    <w:rsid w:val="3C7544A7"/>
    <w:rsid w:val="3C8F5568"/>
    <w:rsid w:val="3C9F32D2"/>
    <w:rsid w:val="3CAC611A"/>
    <w:rsid w:val="3CED7E35"/>
    <w:rsid w:val="3D09356D"/>
    <w:rsid w:val="3D346110"/>
    <w:rsid w:val="3D412847"/>
    <w:rsid w:val="3D474095"/>
    <w:rsid w:val="3D4D2D2E"/>
    <w:rsid w:val="3D4E0F7F"/>
    <w:rsid w:val="3DA60DBB"/>
    <w:rsid w:val="3DA81ED8"/>
    <w:rsid w:val="3E1F46CA"/>
    <w:rsid w:val="3E2B7513"/>
    <w:rsid w:val="3E6D1A7C"/>
    <w:rsid w:val="3E824D7C"/>
    <w:rsid w:val="3E88226F"/>
    <w:rsid w:val="3F6031EC"/>
    <w:rsid w:val="3F7153F9"/>
    <w:rsid w:val="3FAF13AE"/>
    <w:rsid w:val="3FCC6AD3"/>
    <w:rsid w:val="40002D20"/>
    <w:rsid w:val="404C66B2"/>
    <w:rsid w:val="40503261"/>
    <w:rsid w:val="4058523F"/>
    <w:rsid w:val="40860A30"/>
    <w:rsid w:val="40A16AF0"/>
    <w:rsid w:val="40D142B3"/>
    <w:rsid w:val="40D211A5"/>
    <w:rsid w:val="40DA0D7C"/>
    <w:rsid w:val="40E57E4D"/>
    <w:rsid w:val="41313092"/>
    <w:rsid w:val="41781F14"/>
    <w:rsid w:val="41C31810"/>
    <w:rsid w:val="42F5073D"/>
    <w:rsid w:val="42FC76D0"/>
    <w:rsid w:val="432E715D"/>
    <w:rsid w:val="43D815DD"/>
    <w:rsid w:val="43EA20DF"/>
    <w:rsid w:val="442D73DF"/>
    <w:rsid w:val="44337121"/>
    <w:rsid w:val="447119F7"/>
    <w:rsid w:val="44C1312E"/>
    <w:rsid w:val="44C67F95"/>
    <w:rsid w:val="44F809D3"/>
    <w:rsid w:val="456B69C9"/>
    <w:rsid w:val="45977AFF"/>
    <w:rsid w:val="45D97854"/>
    <w:rsid w:val="45F351C8"/>
    <w:rsid w:val="46026DAB"/>
    <w:rsid w:val="46503579"/>
    <w:rsid w:val="4689301C"/>
    <w:rsid w:val="469B2D5C"/>
    <w:rsid w:val="46B9747D"/>
    <w:rsid w:val="470B35A1"/>
    <w:rsid w:val="471C5C4A"/>
    <w:rsid w:val="473E02B7"/>
    <w:rsid w:val="4743767B"/>
    <w:rsid w:val="474B29D4"/>
    <w:rsid w:val="4771787B"/>
    <w:rsid w:val="47C54534"/>
    <w:rsid w:val="47CF7161"/>
    <w:rsid w:val="47D32F85"/>
    <w:rsid w:val="482927E6"/>
    <w:rsid w:val="48FF16D4"/>
    <w:rsid w:val="490910C3"/>
    <w:rsid w:val="494B52B5"/>
    <w:rsid w:val="498D2E30"/>
    <w:rsid w:val="49997A26"/>
    <w:rsid w:val="49AD34D2"/>
    <w:rsid w:val="49F8312B"/>
    <w:rsid w:val="4AA448D5"/>
    <w:rsid w:val="4AC14DA3"/>
    <w:rsid w:val="4B130BC2"/>
    <w:rsid w:val="4B2C6678"/>
    <w:rsid w:val="4B7103C2"/>
    <w:rsid w:val="4BBA0128"/>
    <w:rsid w:val="4BC6087B"/>
    <w:rsid w:val="4C2757BD"/>
    <w:rsid w:val="4C6B2BC3"/>
    <w:rsid w:val="4C6B4F7E"/>
    <w:rsid w:val="4CCF550D"/>
    <w:rsid w:val="4D0657B8"/>
    <w:rsid w:val="4D1D5914"/>
    <w:rsid w:val="4D7762D0"/>
    <w:rsid w:val="4D8F3B1B"/>
    <w:rsid w:val="4DB12E65"/>
    <w:rsid w:val="4DCE5721"/>
    <w:rsid w:val="4E0A0EF3"/>
    <w:rsid w:val="4E660F6C"/>
    <w:rsid w:val="4E806A8E"/>
    <w:rsid w:val="4EC815A0"/>
    <w:rsid w:val="4ED60DD5"/>
    <w:rsid w:val="4FB940D4"/>
    <w:rsid w:val="4FF66CA6"/>
    <w:rsid w:val="50175B49"/>
    <w:rsid w:val="502B6EFE"/>
    <w:rsid w:val="506643DA"/>
    <w:rsid w:val="509D0BFE"/>
    <w:rsid w:val="51D152ED"/>
    <w:rsid w:val="51F078E9"/>
    <w:rsid w:val="521F6F37"/>
    <w:rsid w:val="52992845"/>
    <w:rsid w:val="531B2676"/>
    <w:rsid w:val="53EC4BF7"/>
    <w:rsid w:val="54041F40"/>
    <w:rsid w:val="541D3002"/>
    <w:rsid w:val="54390279"/>
    <w:rsid w:val="543F566E"/>
    <w:rsid w:val="548D46D7"/>
    <w:rsid w:val="5516017D"/>
    <w:rsid w:val="5578146D"/>
    <w:rsid w:val="55B87486"/>
    <w:rsid w:val="563034C0"/>
    <w:rsid w:val="56464A92"/>
    <w:rsid w:val="56905D0D"/>
    <w:rsid w:val="56A30260"/>
    <w:rsid w:val="57415259"/>
    <w:rsid w:val="576C41EF"/>
    <w:rsid w:val="57A4180B"/>
    <w:rsid w:val="57B3607D"/>
    <w:rsid w:val="582D3A59"/>
    <w:rsid w:val="584274DB"/>
    <w:rsid w:val="585D27D8"/>
    <w:rsid w:val="58847AF3"/>
    <w:rsid w:val="58DB1694"/>
    <w:rsid w:val="58DC6554"/>
    <w:rsid w:val="59720609"/>
    <w:rsid w:val="59856944"/>
    <w:rsid w:val="59EE791A"/>
    <w:rsid w:val="5A160C1F"/>
    <w:rsid w:val="5A4A7A15"/>
    <w:rsid w:val="5ADF4AD4"/>
    <w:rsid w:val="5AEF2951"/>
    <w:rsid w:val="5B4910E9"/>
    <w:rsid w:val="5B57504B"/>
    <w:rsid w:val="5B637E94"/>
    <w:rsid w:val="5B920779"/>
    <w:rsid w:val="5BAF6C35"/>
    <w:rsid w:val="5BF03CF9"/>
    <w:rsid w:val="5BF925A6"/>
    <w:rsid w:val="5C2C0286"/>
    <w:rsid w:val="5CC26E3C"/>
    <w:rsid w:val="5CEC6B4F"/>
    <w:rsid w:val="5CF214D0"/>
    <w:rsid w:val="5D107BA8"/>
    <w:rsid w:val="5D5F468B"/>
    <w:rsid w:val="5DD25589"/>
    <w:rsid w:val="5E512226"/>
    <w:rsid w:val="5E7377E5"/>
    <w:rsid w:val="5E90334B"/>
    <w:rsid w:val="5E9D190F"/>
    <w:rsid w:val="5FB62303"/>
    <w:rsid w:val="5FBC5DC5"/>
    <w:rsid w:val="5FD802DD"/>
    <w:rsid w:val="5FF90DC7"/>
    <w:rsid w:val="60076D0D"/>
    <w:rsid w:val="60170067"/>
    <w:rsid w:val="601D2D07"/>
    <w:rsid w:val="60600E46"/>
    <w:rsid w:val="606D70BF"/>
    <w:rsid w:val="60B905C3"/>
    <w:rsid w:val="60E03D35"/>
    <w:rsid w:val="60F17CF0"/>
    <w:rsid w:val="60F83285"/>
    <w:rsid w:val="61CF0031"/>
    <w:rsid w:val="61D75138"/>
    <w:rsid w:val="61EF4230"/>
    <w:rsid w:val="61F730E4"/>
    <w:rsid w:val="62AF39D2"/>
    <w:rsid w:val="62C531E2"/>
    <w:rsid w:val="630F445E"/>
    <w:rsid w:val="63660521"/>
    <w:rsid w:val="63761469"/>
    <w:rsid w:val="63901A42"/>
    <w:rsid w:val="639D09B9"/>
    <w:rsid w:val="63B219B9"/>
    <w:rsid w:val="63BF7C32"/>
    <w:rsid w:val="63D77671"/>
    <w:rsid w:val="642B2C89"/>
    <w:rsid w:val="64A34325"/>
    <w:rsid w:val="64C44600"/>
    <w:rsid w:val="6526485A"/>
    <w:rsid w:val="653F727C"/>
    <w:rsid w:val="65401246"/>
    <w:rsid w:val="659155FE"/>
    <w:rsid w:val="65B02E40"/>
    <w:rsid w:val="662B5A52"/>
    <w:rsid w:val="662F5543"/>
    <w:rsid w:val="663016E7"/>
    <w:rsid w:val="6646288C"/>
    <w:rsid w:val="66826DDA"/>
    <w:rsid w:val="6712451C"/>
    <w:rsid w:val="6716400D"/>
    <w:rsid w:val="67525BB8"/>
    <w:rsid w:val="67533AB2"/>
    <w:rsid w:val="67566AFF"/>
    <w:rsid w:val="6787315C"/>
    <w:rsid w:val="67AB6E4B"/>
    <w:rsid w:val="67B76864"/>
    <w:rsid w:val="67D6379C"/>
    <w:rsid w:val="68931D9E"/>
    <w:rsid w:val="68E414FB"/>
    <w:rsid w:val="6A220F1A"/>
    <w:rsid w:val="6AA933EA"/>
    <w:rsid w:val="6B3F174E"/>
    <w:rsid w:val="6B924F89"/>
    <w:rsid w:val="6BA442DD"/>
    <w:rsid w:val="6BEE5558"/>
    <w:rsid w:val="6C465394"/>
    <w:rsid w:val="6C94136F"/>
    <w:rsid w:val="6C9A56E0"/>
    <w:rsid w:val="6CE91505"/>
    <w:rsid w:val="6D7101EF"/>
    <w:rsid w:val="6F0F5EF8"/>
    <w:rsid w:val="6F365C30"/>
    <w:rsid w:val="6F5F177E"/>
    <w:rsid w:val="6FC64095"/>
    <w:rsid w:val="70111063"/>
    <w:rsid w:val="706531C1"/>
    <w:rsid w:val="70761FC0"/>
    <w:rsid w:val="708A15C7"/>
    <w:rsid w:val="71793B16"/>
    <w:rsid w:val="72273A51"/>
    <w:rsid w:val="722A4E10"/>
    <w:rsid w:val="7248642F"/>
    <w:rsid w:val="726C71D7"/>
    <w:rsid w:val="728F1117"/>
    <w:rsid w:val="72E96A79"/>
    <w:rsid w:val="734E2D80"/>
    <w:rsid w:val="73881E57"/>
    <w:rsid w:val="739A5FC5"/>
    <w:rsid w:val="73B06178"/>
    <w:rsid w:val="73B171A4"/>
    <w:rsid w:val="73C66918"/>
    <w:rsid w:val="73E57241"/>
    <w:rsid w:val="74CE5F27"/>
    <w:rsid w:val="74DA0950"/>
    <w:rsid w:val="750710F3"/>
    <w:rsid w:val="75821F46"/>
    <w:rsid w:val="75B570E6"/>
    <w:rsid w:val="75E44E88"/>
    <w:rsid w:val="75E654F2"/>
    <w:rsid w:val="76133975"/>
    <w:rsid w:val="768A2321"/>
    <w:rsid w:val="76BD6614"/>
    <w:rsid w:val="76C9109B"/>
    <w:rsid w:val="77005E30"/>
    <w:rsid w:val="771950AE"/>
    <w:rsid w:val="77505319"/>
    <w:rsid w:val="775070C7"/>
    <w:rsid w:val="776F53D0"/>
    <w:rsid w:val="77D7618D"/>
    <w:rsid w:val="77F83AFA"/>
    <w:rsid w:val="781400F4"/>
    <w:rsid w:val="78267E28"/>
    <w:rsid w:val="783C764B"/>
    <w:rsid w:val="7961447E"/>
    <w:rsid w:val="79AB64CC"/>
    <w:rsid w:val="79BD47BC"/>
    <w:rsid w:val="7A22231A"/>
    <w:rsid w:val="7A262361"/>
    <w:rsid w:val="7AB94F83"/>
    <w:rsid w:val="7B253EBC"/>
    <w:rsid w:val="7B372D5E"/>
    <w:rsid w:val="7B937ECA"/>
    <w:rsid w:val="7C06069C"/>
    <w:rsid w:val="7C0B3F04"/>
    <w:rsid w:val="7D2A03BA"/>
    <w:rsid w:val="7D3E26EB"/>
    <w:rsid w:val="7D6959B1"/>
    <w:rsid w:val="7D8950E1"/>
    <w:rsid w:val="7DE95376"/>
    <w:rsid w:val="7E074257"/>
    <w:rsid w:val="7E722019"/>
    <w:rsid w:val="7E837D82"/>
    <w:rsid w:val="7E896245"/>
    <w:rsid w:val="7EA61CC2"/>
    <w:rsid w:val="7EB32790"/>
    <w:rsid w:val="7F0D7E57"/>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7">
    <w:name w:val="Strong"/>
    <w:qFormat/>
    <w:uiPriority w:val="0"/>
    <w:rPr>
      <w:b/>
      <w:bCs/>
    </w:rPr>
  </w:style>
  <w:style w:type="character" w:styleId="8">
    <w:name w:val="Hyperlink"/>
    <w:basedOn w:val="6"/>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7336</Words>
  <Characters>7583</Characters>
  <Lines>58</Lines>
  <Paragraphs>16</Paragraphs>
  <TotalTime>6</TotalTime>
  <ScaleCrop>false</ScaleCrop>
  <LinksUpToDate>false</LinksUpToDate>
  <CharactersWithSpaces>7588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2023-08-18T06:06:00Z</dcterms:created>
  <dc:creator>Administrator</dc:creator>
  <cp:lastModifiedBy>。</cp:lastModifiedBy>
  <dcterms:modified xsi:type="dcterms:W3CDTF">2023-09-05T04:08:09Z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CCADD9E3B1E244F1BC3C722E58B0A92E_12</vt:lpwstr>
  </property>
</Properties>
</file>