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eastAsia="黑体"/>
          <w:b/>
          <w:bCs/>
          <w:snapToGrid w:val="0"/>
          <w:kern w:val="0"/>
          <w:sz w:val="32"/>
          <w:szCs w:val="32"/>
          <w:lang w:val="zh-CN"/>
        </w:rPr>
      </w:pPr>
      <w:r>
        <w:rPr>
          <w:rFonts w:hint="eastAsia" w:ascii="黑体" w:eastAsia="黑体"/>
          <w:b/>
          <w:bCs/>
          <w:snapToGrid w:val="0"/>
          <w:kern w:val="0"/>
          <w:sz w:val="32"/>
          <w:szCs w:val="32"/>
        </w:rPr>
        <w:t>附件2</w:t>
      </w:r>
      <w:r>
        <w:rPr>
          <w:rFonts w:hint="eastAsia" w:ascii="文星简大标宋" w:eastAsia="文星简大标宋"/>
          <w:b/>
          <w:bCs/>
          <w:snapToGrid w:val="0"/>
          <w:kern w:val="0"/>
          <w:sz w:val="36"/>
          <w:szCs w:val="36"/>
        </w:rPr>
        <w:t xml:space="preserve">  </w:t>
      </w:r>
      <w:r>
        <w:rPr>
          <w:rFonts w:hint="eastAsia" w:ascii="黑体" w:eastAsia="黑体"/>
          <w:b/>
          <w:bCs/>
          <w:snapToGrid w:val="0"/>
          <w:kern w:val="0"/>
          <w:sz w:val="32"/>
          <w:szCs w:val="32"/>
        </w:rPr>
        <w:t>职称系统填写</w:t>
      </w:r>
      <w:r>
        <w:rPr>
          <w:rFonts w:hint="eastAsia" w:ascii="黑体" w:eastAsia="黑体"/>
          <w:b/>
          <w:bCs/>
          <w:snapToGrid w:val="0"/>
          <w:kern w:val="0"/>
          <w:sz w:val="32"/>
          <w:szCs w:val="32"/>
          <w:lang w:val="zh-CN"/>
        </w:rPr>
        <w:t>说明</w:t>
      </w:r>
    </w:p>
    <w:p>
      <w:pPr>
        <w:spacing w:line="460" w:lineRule="exact"/>
        <w:ind w:firstLine="643" w:firstLineChars="200"/>
        <w:rPr>
          <w:rFonts w:ascii="仿宋_GB2312" w:hAnsi="仿宋_GB2312" w:eastAsia="仿宋_GB2312" w:cs="仿宋_GB2312"/>
          <w:b/>
          <w:snapToGrid w:val="0"/>
          <w:color w:val="FF0000"/>
          <w:kern w:val="0"/>
          <w:sz w:val="32"/>
          <w:szCs w:val="32"/>
        </w:rPr>
      </w:pPr>
    </w:p>
    <w:p>
      <w:pPr>
        <w:spacing w:line="460" w:lineRule="exact"/>
        <w:ind w:firstLine="643"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b/>
          <w:snapToGrid w:val="0"/>
          <w:color w:val="FF0000"/>
          <w:kern w:val="0"/>
          <w:sz w:val="32"/>
          <w:szCs w:val="32"/>
        </w:rPr>
        <w:t>申报路径</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b/>
          <w:snapToGrid w:val="0"/>
          <w:kern w:val="0"/>
          <w:sz w:val="32"/>
          <w:szCs w:val="32"/>
          <w:u w:val="single"/>
        </w:rPr>
        <w:t>个人</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市属企事业单位（及上级部门）</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单位住所所在区、县人社局（或市直主管部门），通过山东省职称申报系统建立申报路径，逐级审核呈报。</w:t>
      </w:r>
    </w:p>
    <w:p>
      <w:pPr>
        <w:spacing w:line="460" w:lineRule="exact"/>
        <w:ind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其他：国家、省驻济的企事业单位，按照人事隶属关系和职称管理权限，报省属或央属评委会评审。</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snapToGrid w:val="0"/>
          <w:color w:val="FF0000"/>
          <w:kern w:val="0"/>
          <w:sz w:val="32"/>
          <w:szCs w:val="32"/>
        </w:rPr>
        <w:t>申报截止时间</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b/>
          <w:bCs/>
          <w:snapToGrid w:val="0"/>
          <w:kern w:val="0"/>
          <w:sz w:val="32"/>
          <w:szCs w:val="32"/>
          <w:u w:val="single"/>
        </w:rPr>
        <w:t>工程技术职称副高级网上申报时间及报送纸质材料：2021年9月6日-2021年9月14日周一至周五工作日9:00-11:00 13:00-16:00（周末及国家法定节假日不受理申报）。申报数据逾期未上传至济南邦得人力资源有限公司单位账号的，一律不再受理。</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2021年9月15日一上班邦得统一将系统数据汇报区人才</w:t>
      </w:r>
      <w:r>
        <w:rPr>
          <w:rFonts w:hint="eastAsia" w:ascii="仿宋_GB2312" w:hAnsi="仿宋_GB2312" w:eastAsia="仿宋_GB2312" w:cs="仿宋_GB2312"/>
          <w:b/>
          <w:bCs/>
          <w:snapToGrid w:val="0"/>
          <w:kern w:val="0"/>
          <w:sz w:val="32"/>
          <w:szCs w:val="32"/>
          <w:u w:val="single"/>
          <w:lang w:eastAsia="zh-CN"/>
        </w:rPr>
        <w:t>，纸质材料等待区人才通知</w:t>
      </w:r>
      <w:r>
        <w:rPr>
          <w:rFonts w:hint="eastAsia" w:ascii="仿宋_GB2312" w:hAnsi="仿宋_GB2312" w:eastAsia="仿宋_GB2312" w:cs="仿宋_GB2312"/>
          <w:b/>
          <w:bCs/>
          <w:snapToGrid w:val="0"/>
          <w:kern w:val="0"/>
          <w:sz w:val="32"/>
          <w:szCs w:val="32"/>
          <w:u w:val="single"/>
        </w:rPr>
        <w:t>。</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依据往年经验，截止日之前几天申报人员多，建议所有申报单位以及申报员工见到通知后立即准备材料，尽早申报。</w:t>
      </w:r>
      <w:bookmarkStart w:id="0" w:name="_GoBack"/>
      <w:bookmarkEnd w:id="0"/>
    </w:p>
    <w:p>
      <w:pPr>
        <w:spacing w:line="460" w:lineRule="exact"/>
        <w:ind w:firstLine="643" w:firstLineChars="200"/>
        <w:rPr>
          <w:rFonts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同时员工工作繁忙以及出差等情况，请授权亲友跟进按时操作。</w:t>
      </w:r>
    </w:p>
    <w:p>
      <w:pPr>
        <w:spacing w:line="460" w:lineRule="exact"/>
        <w:ind w:firstLine="643" w:firstLineChars="200"/>
        <w:rPr>
          <w:rFonts w:ascii="仿宋_GB2312" w:hAnsi="仿宋_GB2312" w:eastAsia="仿宋_GB2312" w:cs="仿宋_GB2312"/>
          <w:snapToGrid w:val="0"/>
          <w:kern w:val="0"/>
          <w:sz w:val="32"/>
          <w:szCs w:val="32"/>
          <w:u w:val="single"/>
        </w:rPr>
      </w:pPr>
      <w:r>
        <w:rPr>
          <w:rFonts w:hint="eastAsia" w:ascii="仿宋_GB2312" w:hAnsi="仿宋_GB2312" w:eastAsia="仿宋_GB2312" w:cs="仿宋_GB2312"/>
          <w:b/>
          <w:snapToGrid w:val="0"/>
          <w:color w:val="FF0000"/>
          <w:kern w:val="0"/>
          <w:sz w:val="32"/>
          <w:szCs w:val="32"/>
        </w:rPr>
        <w:t>缴费方式</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color w:val="auto"/>
          <w:kern w:val="0"/>
          <w:sz w:val="32"/>
          <w:szCs w:val="32"/>
          <w:u w:val="single"/>
          <w:lang w:eastAsia="zh-CN"/>
        </w:rPr>
        <w:t>符合进入缴费环节人员，</w:t>
      </w:r>
      <w:r>
        <w:rPr>
          <w:rFonts w:hint="eastAsia" w:ascii="仿宋_GB2312" w:hAnsi="仿宋_GB2312" w:eastAsia="仿宋_GB2312" w:cs="仿宋_GB2312"/>
          <w:snapToGrid w:val="0"/>
          <w:color w:val="auto"/>
          <w:kern w:val="0"/>
          <w:sz w:val="32"/>
          <w:szCs w:val="32"/>
          <w:u w:val="single"/>
        </w:rPr>
        <w:t>具</w:t>
      </w:r>
      <w:r>
        <w:rPr>
          <w:rFonts w:hint="eastAsia" w:ascii="仿宋_GB2312" w:hAnsi="仿宋_GB2312" w:eastAsia="仿宋_GB2312" w:cs="仿宋_GB2312"/>
          <w:snapToGrid w:val="0"/>
          <w:kern w:val="0"/>
          <w:sz w:val="32"/>
          <w:szCs w:val="32"/>
          <w:u w:val="single"/>
        </w:rPr>
        <w:t>体缴费方式等下一步通知。</w:t>
      </w:r>
    </w:p>
    <w:p>
      <w:pPr>
        <w:autoSpaceDE w:val="0"/>
        <w:autoSpaceDN w:val="0"/>
        <w:spacing w:line="460" w:lineRule="exact"/>
        <w:ind w:firstLine="643" w:firstLineChars="200"/>
        <w:rPr>
          <w:rFonts w:ascii="黑体" w:hAnsi="宋体" w:eastAsia="黑体"/>
          <w:b/>
          <w:snapToGrid w:val="0"/>
          <w:kern w:val="0"/>
          <w:sz w:val="32"/>
          <w:szCs w:val="32"/>
        </w:rPr>
      </w:pPr>
      <w:r>
        <w:rPr>
          <w:rFonts w:hint="eastAsia" w:ascii="黑体" w:hAnsi="宋体" w:eastAsia="黑体"/>
          <w:b/>
          <w:snapToGrid w:val="0"/>
          <w:kern w:val="0"/>
          <w:sz w:val="32"/>
          <w:szCs w:val="32"/>
        </w:rPr>
        <w:t>一、申报要求</w:t>
      </w:r>
    </w:p>
    <w:p>
      <w:pPr>
        <w:spacing w:line="540" w:lineRule="exact"/>
        <w:ind w:firstLine="645"/>
        <w:jc w:val="left"/>
        <w:rPr>
          <w:rFonts w:ascii="仿宋_GB2312" w:eastAsia="仿宋_GB2312" w:hAnsiTheme="minorEastAsia"/>
          <w:snapToGrid w:val="0"/>
          <w:kern w:val="0"/>
          <w:sz w:val="32"/>
          <w:szCs w:val="32"/>
        </w:rPr>
      </w:pPr>
      <w:r>
        <w:rPr>
          <w:rFonts w:hint="eastAsia" w:ascii="楷体_GB2312" w:eastAsia="楷体_GB2312" w:hAnsiTheme="minorEastAsia"/>
          <w:b/>
          <w:snapToGrid w:val="0"/>
          <w:color w:val="000000" w:themeColor="text1"/>
          <w:kern w:val="0"/>
          <w:sz w:val="32"/>
          <w:szCs w:val="32"/>
        </w:rPr>
        <w:t>1. 正常晋升：</w:t>
      </w:r>
      <w:r>
        <w:rPr>
          <w:rFonts w:hint="eastAsia" w:ascii="仿宋_GB2312" w:eastAsia="仿宋_GB2312" w:hAnsiTheme="minorEastAsia"/>
          <w:b/>
          <w:bCs/>
          <w:snapToGrid w:val="0"/>
          <w:kern w:val="0"/>
          <w:sz w:val="32"/>
          <w:szCs w:val="32"/>
        </w:rPr>
        <w:t>符合</w:t>
      </w:r>
      <w:r>
        <w:rPr>
          <w:rFonts w:ascii="仿宋_GB2312" w:eastAsia="仿宋_GB2312" w:hAnsiTheme="minorEastAsia"/>
          <w:b/>
          <w:bCs/>
          <w:snapToGrid w:val="0"/>
          <w:kern w:val="0"/>
          <w:sz w:val="32"/>
          <w:szCs w:val="32"/>
        </w:rPr>
        <w:t>我省已制定</w:t>
      </w:r>
      <w:r>
        <w:rPr>
          <w:rFonts w:hint="eastAsia" w:ascii="仿宋_GB2312" w:eastAsia="仿宋_GB2312" w:hAnsiTheme="minorEastAsia"/>
          <w:b/>
          <w:bCs/>
          <w:snapToGrid w:val="0"/>
          <w:kern w:val="0"/>
          <w:sz w:val="32"/>
          <w:szCs w:val="32"/>
        </w:rPr>
        <w:t>的各专业职称</w:t>
      </w:r>
      <w:r>
        <w:rPr>
          <w:rFonts w:ascii="仿宋_GB2312" w:eastAsia="仿宋_GB2312" w:hAnsiTheme="minorEastAsia"/>
          <w:b/>
          <w:bCs/>
          <w:snapToGrid w:val="0"/>
          <w:kern w:val="0"/>
          <w:sz w:val="32"/>
          <w:szCs w:val="32"/>
        </w:rPr>
        <w:t>评</w:t>
      </w:r>
      <w:r>
        <w:rPr>
          <w:rFonts w:hint="eastAsia" w:ascii="仿宋_GB2312" w:eastAsia="仿宋_GB2312" w:hAnsiTheme="minorEastAsia"/>
          <w:b/>
          <w:bCs/>
          <w:snapToGrid w:val="0"/>
          <w:kern w:val="0"/>
          <w:sz w:val="32"/>
          <w:szCs w:val="32"/>
        </w:rPr>
        <w:t>价</w:t>
      </w:r>
      <w:r>
        <w:rPr>
          <w:rFonts w:ascii="仿宋_GB2312" w:eastAsia="仿宋_GB2312" w:hAnsiTheme="minorEastAsia"/>
          <w:b/>
          <w:bCs/>
          <w:snapToGrid w:val="0"/>
          <w:kern w:val="0"/>
          <w:sz w:val="32"/>
          <w:szCs w:val="32"/>
        </w:rPr>
        <w:t>标准条件</w:t>
      </w:r>
      <w:r>
        <w:rPr>
          <w:rFonts w:hint="eastAsia" w:ascii="仿宋_GB2312" w:eastAsia="仿宋_GB2312" w:hAnsiTheme="minorEastAsia"/>
          <w:snapToGrid w:val="0"/>
          <w:kern w:val="0"/>
          <w:sz w:val="32"/>
          <w:szCs w:val="32"/>
        </w:rPr>
        <w:t>（</w:t>
      </w:r>
      <w:r>
        <w:rPr>
          <w:rFonts w:ascii="仿宋_GB2312" w:eastAsia="仿宋_GB2312" w:hAnsiTheme="minorEastAsia"/>
          <w:snapToGrid w:val="0"/>
          <w:kern w:val="0"/>
          <w:sz w:val="32"/>
          <w:szCs w:val="32"/>
        </w:rPr>
        <w:t>“山东省专业技术人员管理服务平台”</w:t>
      </w:r>
      <w:r>
        <w:rPr>
          <w:rFonts w:hint="eastAsia" w:ascii="仿宋_GB2312" w:eastAsia="仿宋_GB2312" w:hAnsiTheme="minorEastAsia"/>
          <w:snapToGrid w:val="0"/>
          <w:kern w:val="0"/>
          <w:sz w:val="32"/>
          <w:szCs w:val="32"/>
        </w:rPr>
        <w:t>-</w:t>
      </w:r>
      <w:r>
        <w:rPr>
          <w:rFonts w:ascii="仿宋_GB2312" w:eastAsia="仿宋_GB2312" w:hAnsiTheme="minorEastAsia"/>
          <w:snapToGrid w:val="0"/>
          <w:kern w:val="0"/>
          <w:sz w:val="32"/>
          <w:szCs w:val="32"/>
        </w:rPr>
        <w:t>标准条件</w:t>
      </w:r>
      <w:r>
        <w:rPr>
          <w:rFonts w:hint="eastAsia" w:ascii="仿宋_GB2312" w:eastAsia="仿宋_GB2312" w:hAnsiTheme="minorEastAsia"/>
          <w:snapToGrid w:val="0"/>
          <w:kern w:val="0"/>
          <w:sz w:val="32"/>
          <w:szCs w:val="32"/>
        </w:rPr>
        <w:t>栏；）。</w:t>
      </w:r>
    </w:p>
    <w:p>
      <w:pPr>
        <w:spacing w:line="540" w:lineRule="exact"/>
        <w:ind w:firstLine="645"/>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暂未</w:t>
      </w:r>
      <w:r>
        <w:rPr>
          <w:rFonts w:ascii="仿宋_GB2312" w:eastAsia="仿宋_GB2312" w:hAnsiTheme="minorEastAsia"/>
          <w:snapToGrid w:val="0"/>
          <w:kern w:val="0"/>
          <w:sz w:val="32"/>
          <w:szCs w:val="32"/>
        </w:rPr>
        <w:t>制定评</w:t>
      </w:r>
      <w:r>
        <w:rPr>
          <w:rFonts w:hint="eastAsia" w:ascii="仿宋_GB2312" w:eastAsia="仿宋_GB2312" w:hAnsiTheme="minorEastAsia"/>
          <w:snapToGrid w:val="0"/>
          <w:kern w:val="0"/>
          <w:sz w:val="32"/>
          <w:szCs w:val="32"/>
        </w:rPr>
        <w:t>价</w:t>
      </w:r>
      <w:r>
        <w:rPr>
          <w:rFonts w:ascii="仿宋_GB2312" w:eastAsia="仿宋_GB2312" w:hAnsiTheme="minorEastAsia"/>
          <w:snapToGrid w:val="0"/>
          <w:kern w:val="0"/>
          <w:sz w:val="32"/>
          <w:szCs w:val="32"/>
        </w:rPr>
        <w:t>标准条件的</w:t>
      </w:r>
      <w:r>
        <w:rPr>
          <w:rFonts w:hint="eastAsia" w:ascii="仿宋_GB2312" w:eastAsia="仿宋_GB2312" w:hAnsiTheme="minorEastAsia"/>
          <w:snapToGrid w:val="0"/>
          <w:kern w:val="0"/>
          <w:sz w:val="32"/>
          <w:szCs w:val="32"/>
        </w:rPr>
        <w:t>工程类专业</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参考《山东省工业和信息化领域工程技术人才高级职称评价标准条件》</w:t>
      </w:r>
      <w:r>
        <w:rPr>
          <w:rFonts w:ascii="仿宋_GB2312" w:eastAsia="仿宋_GB2312" w:hAnsiTheme="minorEastAsia"/>
          <w:snapToGrid w:val="0"/>
          <w:kern w:val="0"/>
          <w:sz w:val="32"/>
          <w:szCs w:val="32"/>
        </w:rPr>
        <w:t>。</w:t>
      </w:r>
    </w:p>
    <w:p>
      <w:pPr>
        <w:autoSpaceDE w:val="0"/>
        <w:autoSpaceDN w:val="0"/>
        <w:spacing w:line="460" w:lineRule="exact"/>
        <w:ind w:firstLine="640" w:firstLineChars="200"/>
        <w:rPr>
          <w:rFonts w:ascii="仿宋_GB2312" w:eastAsia="仿宋_GB2312"/>
          <w:snapToGrid w:val="0"/>
          <w:color w:val="FF0000"/>
          <w:kern w:val="0"/>
          <w:sz w:val="32"/>
          <w:szCs w:val="32"/>
          <w:u w:val="single"/>
          <w:lang w:val="zh-CN"/>
        </w:rPr>
      </w:pPr>
      <w:r>
        <w:rPr>
          <w:rFonts w:hint="eastAsia" w:eastAsia="仿宋_GB2312"/>
          <w:snapToGrid w:val="0"/>
          <w:color w:val="FF0000"/>
          <w:kern w:val="0"/>
          <w:sz w:val="32"/>
          <w:szCs w:val="32"/>
          <w:u w:val="single"/>
          <w:shd w:val="clear" w:color="auto" w:fill="FFFFFF"/>
        </w:rPr>
        <w:t>正常晋升、绿色通道、用职业资格类证书申报职称等各类申报方式，均需符合标准条件中对</w:t>
      </w:r>
      <w:r>
        <w:rPr>
          <w:rFonts w:hint="eastAsia" w:eastAsia="仿宋_GB2312"/>
          <w:b/>
          <w:bCs/>
          <w:snapToGrid w:val="0"/>
          <w:color w:val="FF0000"/>
          <w:kern w:val="0"/>
          <w:sz w:val="32"/>
          <w:szCs w:val="32"/>
          <w:u w:val="single"/>
          <w:shd w:val="clear" w:color="auto" w:fill="FFFFFF"/>
        </w:rPr>
        <w:t>拟申报专业</w:t>
      </w:r>
      <w:r>
        <w:rPr>
          <w:rFonts w:hint="eastAsia" w:eastAsia="仿宋_GB2312"/>
          <w:snapToGrid w:val="0"/>
          <w:color w:val="FF0000"/>
          <w:kern w:val="0"/>
          <w:sz w:val="32"/>
          <w:szCs w:val="32"/>
          <w:u w:val="single"/>
          <w:shd w:val="clear" w:color="auto" w:fill="FFFFFF"/>
        </w:rPr>
        <w:t>业绩、成果、论文等的数量质量的要求。</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color w:val="000000" w:themeColor="text1"/>
          <w:kern w:val="0"/>
          <w:sz w:val="32"/>
          <w:szCs w:val="32"/>
        </w:rPr>
        <w:t>2. 工程技术绿色通道：</w:t>
      </w:r>
      <w:r>
        <w:rPr>
          <w:rFonts w:hint="eastAsia" w:ascii="仿宋_GB2312" w:eastAsia="仿宋_GB2312" w:hAnsiTheme="minorEastAsia"/>
          <w:b/>
          <w:snapToGrid w:val="0"/>
          <w:kern w:val="0"/>
          <w:sz w:val="32"/>
          <w:szCs w:val="32"/>
          <w:u w:val="single"/>
        </w:rPr>
        <w:t>济南市市属企业（不含市属事业单位）</w:t>
      </w:r>
      <w:r>
        <w:rPr>
          <w:rFonts w:hint="eastAsia" w:ascii="仿宋_GB2312" w:eastAsia="仿宋_GB2312" w:hAnsiTheme="minorEastAsia"/>
          <w:snapToGrid w:val="0"/>
          <w:kern w:val="0"/>
          <w:sz w:val="32"/>
          <w:szCs w:val="32"/>
        </w:rPr>
        <w:t>专业技术人员</w:t>
      </w:r>
      <w:r>
        <w:rPr>
          <w:rFonts w:hint="eastAsia" w:ascii="仿宋_GB2312" w:eastAsia="仿宋_GB2312" w:hAnsiTheme="minorEastAsia"/>
          <w:snapToGrid w:val="0"/>
          <w:kern w:val="0"/>
          <w:sz w:val="32"/>
          <w:szCs w:val="32"/>
          <w:u w:val="single"/>
        </w:rPr>
        <w:t>无职称</w:t>
      </w:r>
      <w:r>
        <w:rPr>
          <w:rFonts w:hint="eastAsia" w:ascii="仿宋_GB2312" w:eastAsia="仿宋_GB2312" w:hAnsiTheme="minorEastAsia"/>
          <w:snapToGrid w:val="0"/>
          <w:kern w:val="0"/>
          <w:sz w:val="32"/>
          <w:szCs w:val="32"/>
        </w:rPr>
        <w:t>或</w:t>
      </w:r>
      <w:r>
        <w:rPr>
          <w:rFonts w:hint="eastAsia" w:ascii="仿宋_GB2312" w:eastAsia="仿宋_GB2312" w:hAnsiTheme="minorEastAsia"/>
          <w:snapToGrid w:val="0"/>
          <w:kern w:val="0"/>
          <w:sz w:val="32"/>
          <w:szCs w:val="32"/>
          <w:u w:val="single"/>
        </w:rPr>
        <w:t>取得现职称不够年限</w:t>
      </w:r>
      <w:r>
        <w:rPr>
          <w:rFonts w:hint="eastAsia" w:ascii="仿宋_GB2312" w:eastAsia="仿宋_GB2312" w:hAnsiTheme="minorEastAsia"/>
          <w:snapToGrid w:val="0"/>
          <w:kern w:val="0"/>
          <w:sz w:val="32"/>
          <w:szCs w:val="32"/>
        </w:rPr>
        <w:t>不能正常晋升的，</w:t>
      </w:r>
      <w:r>
        <w:rPr>
          <w:rFonts w:hint="eastAsia" w:ascii="仿宋_GB2312" w:eastAsia="仿宋_GB2312" w:hAnsiTheme="minorEastAsia"/>
          <w:snapToGrid w:val="0"/>
          <w:color w:val="000000" w:themeColor="text1"/>
          <w:kern w:val="0"/>
          <w:sz w:val="32"/>
          <w:szCs w:val="32"/>
        </w:rPr>
        <w:t>大学为工程理工类学历（学位）且业绩成果符合我省各专业</w:t>
      </w:r>
      <w:r>
        <w:rPr>
          <w:rFonts w:ascii="仿宋_GB2312" w:eastAsia="仿宋_GB2312" w:hAnsiTheme="minorEastAsia"/>
          <w:snapToGrid w:val="0"/>
          <w:color w:val="000000" w:themeColor="text1"/>
          <w:kern w:val="0"/>
          <w:sz w:val="32"/>
          <w:szCs w:val="32"/>
        </w:rPr>
        <w:t>标准条件</w:t>
      </w:r>
      <w:r>
        <w:rPr>
          <w:rFonts w:hint="eastAsia" w:ascii="仿宋_GB2312" w:eastAsia="仿宋_GB2312" w:hAnsiTheme="minorEastAsia"/>
          <w:snapToGrid w:val="0"/>
          <w:color w:val="000000" w:themeColor="text1"/>
          <w:kern w:val="0"/>
          <w:sz w:val="32"/>
          <w:szCs w:val="32"/>
        </w:rPr>
        <w:t>的，可直评中</w:t>
      </w:r>
      <w:r>
        <w:rPr>
          <w:rFonts w:hint="eastAsia" w:ascii="仿宋_GB2312" w:eastAsia="仿宋_GB2312" w:hAnsiTheme="minorEastAsia"/>
          <w:snapToGrid w:val="0"/>
          <w:kern w:val="0"/>
          <w:sz w:val="32"/>
          <w:szCs w:val="32"/>
        </w:rPr>
        <w:t>级或高级:</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①申报中级（</w:t>
      </w:r>
      <w:r>
        <w:rPr>
          <w:rFonts w:hint="eastAsia" w:ascii="仿宋_GB2312" w:eastAsia="仿宋_GB2312" w:hAnsiTheme="minorEastAsia"/>
          <w:b/>
          <w:bCs/>
          <w:snapToGrid w:val="0"/>
          <w:color w:val="000000" w:themeColor="text1"/>
          <w:kern w:val="0"/>
          <w:sz w:val="32"/>
          <w:szCs w:val="32"/>
          <w:u w:val="single"/>
        </w:rPr>
        <w:t>仅限市属的非公有制企业和国有企业</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专科从事本专业技术工作满8年直接申报中级职称评审。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本科从事本专业技术工作满5年直接申报中级职称评审。</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②申报高级（</w:t>
      </w:r>
      <w:r>
        <w:rPr>
          <w:rFonts w:hint="eastAsia" w:ascii="仿宋_GB2312" w:eastAsia="仿宋_GB2312" w:hAnsiTheme="minorEastAsia"/>
          <w:b/>
          <w:bCs/>
          <w:snapToGrid w:val="0"/>
          <w:color w:val="000000" w:themeColor="text1"/>
          <w:kern w:val="0"/>
          <w:sz w:val="32"/>
          <w:szCs w:val="32"/>
          <w:u w:val="single"/>
        </w:rPr>
        <w:t>仅限市属非公有制企业；市属国有或国有控股企业等不得申报</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本科从事本专业技术工作10年直接申报高级职称评审。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硕士从事本专业技术工作8年直接申报高级职称评审。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博士从事本专业技术工作2年直接申报高级职称评审。</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注意：</w:t>
      </w:r>
      <w:r>
        <w:rPr>
          <w:rFonts w:hint="eastAsia" w:ascii="仿宋_GB2312" w:eastAsia="仿宋_GB2312"/>
          <w:snapToGrid w:val="0"/>
          <w:kern w:val="0"/>
          <w:sz w:val="32"/>
          <w:szCs w:val="32"/>
          <w:lang w:val="zh-CN"/>
        </w:rPr>
        <w:t>绿色通道仅仅是申报方式，与正常晋升同等评价标准，不单独评审。</w:t>
      </w:r>
    </w:p>
    <w:p>
      <w:pPr>
        <w:autoSpaceDE w:val="0"/>
        <w:autoSpaceDN w:val="0"/>
        <w:spacing w:line="460" w:lineRule="exact"/>
        <w:ind w:firstLine="643" w:firstLineChars="200"/>
        <w:rPr>
          <w:rFonts w:ascii="楷体_GB2312" w:eastAsia="楷体_GB2312" w:hAnsiTheme="minorEastAsia"/>
          <w:b/>
          <w:snapToGrid w:val="0"/>
          <w:color w:val="000000" w:themeColor="text1"/>
          <w:kern w:val="0"/>
          <w:sz w:val="32"/>
          <w:szCs w:val="32"/>
        </w:rPr>
      </w:pPr>
      <w:r>
        <w:rPr>
          <w:rFonts w:hint="eastAsia" w:ascii="楷体_GB2312" w:eastAsia="楷体_GB2312" w:hAnsiTheme="minorEastAsia"/>
          <w:b/>
          <w:snapToGrid w:val="0"/>
          <w:color w:val="000000" w:themeColor="text1"/>
          <w:kern w:val="0"/>
          <w:sz w:val="32"/>
          <w:szCs w:val="32"/>
        </w:rPr>
        <w:t>3</w:t>
      </w:r>
      <w:r>
        <w:rPr>
          <w:rFonts w:ascii="楷体_GB2312" w:eastAsia="楷体_GB2312" w:hAnsiTheme="minorEastAsia"/>
          <w:b/>
          <w:snapToGrid w:val="0"/>
          <w:color w:val="000000" w:themeColor="text1"/>
          <w:kern w:val="0"/>
          <w:sz w:val="32"/>
          <w:szCs w:val="32"/>
        </w:rPr>
        <w:t>.</w:t>
      </w:r>
      <w:r>
        <w:rPr>
          <w:rFonts w:hint="eastAsia" w:ascii="楷体_GB2312" w:eastAsia="楷体_GB2312" w:hAnsiTheme="minorEastAsia"/>
          <w:b/>
          <w:snapToGrid w:val="0"/>
          <w:color w:val="000000" w:themeColor="text1"/>
          <w:kern w:val="0"/>
          <w:sz w:val="32"/>
          <w:szCs w:val="32"/>
        </w:rPr>
        <w:t>其他申报方式</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见附件1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：职称评审相关政策。</w:t>
      </w:r>
    </w:p>
    <w:p>
      <w:pPr>
        <w:adjustRightInd w:val="0"/>
        <w:snapToGrid w:val="0"/>
        <w:spacing w:line="580" w:lineRule="exact"/>
        <w:ind w:firstLine="643" w:firstLineChars="200"/>
        <w:rPr>
          <w:rFonts w:ascii="仿宋_GB2312" w:eastAsia="仿宋_GB2312"/>
          <w:b/>
          <w:snapToGrid w:val="0"/>
          <w:color w:val="FF0000"/>
          <w:kern w:val="0"/>
          <w:sz w:val="28"/>
          <w:szCs w:val="28"/>
        </w:rPr>
      </w:pPr>
      <w:r>
        <w:rPr>
          <w:rFonts w:hint="eastAsia" w:ascii="仿宋_GB2312" w:eastAsia="仿宋_GB2312"/>
          <w:b/>
          <w:snapToGrid w:val="0"/>
          <w:kern w:val="0"/>
          <w:sz w:val="32"/>
          <w:szCs w:val="32"/>
          <w:lang w:val="zh-CN"/>
        </w:rPr>
        <w:t>其中：</w:t>
      </w:r>
      <w:r>
        <w:rPr>
          <w:rFonts w:hint="eastAsia" w:ascii="仿宋_GB2312" w:hAnsi="仿宋_GB2312" w:eastAsia="仿宋_GB2312" w:cs="仿宋_GB2312"/>
          <w:snapToGrid w:val="0"/>
          <w:kern w:val="0"/>
          <w:sz w:val="28"/>
          <w:szCs w:val="28"/>
        </w:rPr>
        <w:t>按照《</w:t>
      </w:r>
      <w:r>
        <w:rPr>
          <w:rFonts w:ascii="仿宋_GB2312" w:hAnsi="仿宋_GB2312" w:eastAsia="仿宋_GB2312" w:cs="仿宋_GB2312"/>
          <w:snapToGrid w:val="0"/>
          <w:kern w:val="0"/>
          <w:sz w:val="28"/>
          <w:szCs w:val="28"/>
        </w:rPr>
        <w:t>关于加快落实基层职称制度的通知</w:t>
      </w:r>
      <w:r>
        <w:rPr>
          <w:rFonts w:hint="eastAsia" w:ascii="仿宋_GB2312" w:hAnsi="仿宋_GB2312" w:eastAsia="仿宋_GB2312" w:cs="仿宋_GB2312"/>
          <w:snapToGrid w:val="0"/>
          <w:kern w:val="0"/>
          <w:sz w:val="28"/>
          <w:szCs w:val="28"/>
        </w:rPr>
        <w:t>》（</w:t>
      </w:r>
      <w:r>
        <w:rPr>
          <w:rFonts w:ascii="仿宋_GB2312" w:hAnsi="仿宋_GB2312" w:eastAsia="仿宋_GB2312" w:cs="仿宋_GB2312"/>
          <w:snapToGrid w:val="0"/>
          <w:kern w:val="0"/>
          <w:sz w:val="28"/>
          <w:szCs w:val="28"/>
        </w:rPr>
        <w:t>鲁人社字〔2020〕42号</w:t>
      </w:r>
      <w:r>
        <w:rPr>
          <w:rFonts w:hint="eastAsia" w:ascii="仿宋_GB2312" w:hAnsi="仿宋_GB2312" w:eastAsia="仿宋_GB2312" w:cs="仿宋_GB2312"/>
          <w:snapToGrid w:val="0"/>
          <w:kern w:val="0"/>
          <w:sz w:val="28"/>
          <w:szCs w:val="28"/>
        </w:rPr>
        <w:t>）等相关文件执行。</w:t>
      </w:r>
      <w:r>
        <w:rPr>
          <w:rFonts w:ascii="仿宋_GB2312" w:hAnsi="仿宋_GB2312" w:eastAsia="仿宋_GB2312" w:cs="仿宋_GB2312"/>
          <w:b/>
          <w:snapToGrid w:val="0"/>
          <w:kern w:val="0"/>
          <w:sz w:val="28"/>
          <w:szCs w:val="28"/>
          <w:highlight w:val="red"/>
        </w:rPr>
        <w:t>在</w:t>
      </w:r>
      <w:r>
        <w:rPr>
          <w:rFonts w:hint="eastAsia" w:ascii="仿宋_GB2312" w:hAnsi="仿宋_GB2312" w:eastAsia="仿宋_GB2312" w:cs="仿宋_GB2312"/>
          <w:b/>
          <w:snapToGrid w:val="0"/>
          <w:kern w:val="0"/>
          <w:sz w:val="28"/>
          <w:szCs w:val="28"/>
          <w:highlight w:val="red"/>
        </w:rPr>
        <w:t>乡镇及以下</w:t>
      </w:r>
      <w:r>
        <w:rPr>
          <w:rFonts w:ascii="仿宋_GB2312" w:hAnsi="仿宋_GB2312" w:eastAsia="仿宋_GB2312" w:cs="仿宋_GB2312"/>
          <w:snapToGrid w:val="0"/>
          <w:kern w:val="0"/>
          <w:sz w:val="28"/>
          <w:szCs w:val="28"/>
        </w:rPr>
        <w:t>卫生</w:t>
      </w:r>
      <w:r>
        <w:rPr>
          <w:rFonts w:hint="eastAsia" w:ascii="仿宋_GB2312" w:hAnsi="仿宋_GB2312" w:eastAsia="仿宋_GB2312" w:cs="仿宋_GB2312"/>
          <w:snapToGrid w:val="0"/>
          <w:kern w:val="0"/>
          <w:sz w:val="28"/>
          <w:szCs w:val="28"/>
        </w:rPr>
        <w:t>技术</w:t>
      </w:r>
      <w:r>
        <w:rPr>
          <w:rFonts w:ascii="仿宋_GB2312" w:hAnsi="仿宋_GB2312" w:eastAsia="仿宋_GB2312" w:cs="仿宋_GB2312"/>
          <w:snapToGrid w:val="0"/>
          <w:kern w:val="0"/>
          <w:sz w:val="28"/>
          <w:szCs w:val="28"/>
        </w:rPr>
        <w:t>、中小学教师</w:t>
      </w:r>
      <w:r>
        <w:rPr>
          <w:rFonts w:hint="eastAsia" w:ascii="仿宋_GB2312" w:hAnsi="仿宋_GB2312" w:eastAsia="仿宋_GB2312" w:cs="仿宋_GB2312"/>
          <w:snapToGrid w:val="0"/>
          <w:kern w:val="0"/>
          <w:sz w:val="28"/>
          <w:szCs w:val="28"/>
        </w:rPr>
        <w:t>、农业技术、工程技术、统计专业实施</w:t>
      </w:r>
      <w:r>
        <w:rPr>
          <w:rFonts w:ascii="仿宋_GB2312" w:hAnsi="仿宋_GB2312" w:eastAsia="仿宋_GB2312" w:cs="仿宋_GB2312"/>
          <w:snapToGrid w:val="0"/>
          <w:kern w:val="0"/>
          <w:sz w:val="28"/>
          <w:szCs w:val="28"/>
        </w:rPr>
        <w:t>“定向评价、定向使用”的基层职称制度</w:t>
      </w:r>
      <w:r>
        <w:rPr>
          <w:rFonts w:hint="eastAsia" w:ascii="仿宋_GB2312" w:hAnsi="仿宋_GB2312" w:eastAsia="仿宋_GB2312" w:cs="仿宋_GB2312"/>
          <w:snapToGrid w:val="0"/>
          <w:kern w:val="0"/>
          <w:sz w:val="28"/>
          <w:szCs w:val="28"/>
        </w:rPr>
        <w:t>。</w:t>
      </w:r>
      <w:r>
        <w:rPr>
          <w:rFonts w:ascii="仿宋_GB2312" w:hAnsi="仿宋_GB2312" w:eastAsia="仿宋_GB2312" w:cs="仿宋_GB2312"/>
          <w:snapToGrid w:val="0"/>
          <w:kern w:val="0"/>
          <w:sz w:val="28"/>
          <w:szCs w:val="28"/>
        </w:rPr>
        <w:t>基层专业技术</w:t>
      </w:r>
      <w:r>
        <w:rPr>
          <w:rFonts w:hint="eastAsia" w:ascii="仿宋_GB2312" w:hAnsi="仿宋_GB2312" w:eastAsia="仿宋_GB2312" w:cs="仿宋_GB2312"/>
          <w:snapToGrid w:val="0"/>
          <w:kern w:val="0"/>
          <w:sz w:val="28"/>
          <w:szCs w:val="28"/>
        </w:rPr>
        <w:t>人员</w:t>
      </w:r>
      <w:r>
        <w:rPr>
          <w:rFonts w:ascii="仿宋_GB2312" w:hAnsi="仿宋_GB2312" w:eastAsia="仿宋_GB2312" w:cs="仿宋_GB2312"/>
          <w:snapToGrid w:val="0"/>
          <w:kern w:val="0"/>
          <w:sz w:val="28"/>
          <w:szCs w:val="28"/>
        </w:rPr>
        <w:t>，可自主选择申报全省统一职称或基层职称，但同年度不得同时申报两类职称。</w:t>
      </w:r>
      <w:r>
        <w:rPr>
          <w:rFonts w:ascii="仿宋_GB2312" w:hAnsi="仿宋_GB2312" w:eastAsia="仿宋_GB2312" w:cs="仿宋_GB2312"/>
          <w:snapToGrid w:val="0"/>
          <w:color w:val="FF0000"/>
          <w:kern w:val="0"/>
          <w:sz w:val="28"/>
          <w:szCs w:val="28"/>
        </w:rPr>
        <w:t>基层职称</w:t>
      </w:r>
      <w:r>
        <w:rPr>
          <w:rFonts w:hint="eastAsia" w:ascii="仿宋_GB2312" w:hAnsi="仿宋_GB2312" w:eastAsia="仿宋_GB2312" w:cs="仿宋_GB2312"/>
          <w:snapToGrid w:val="0"/>
          <w:color w:val="FF0000"/>
          <w:kern w:val="0"/>
          <w:sz w:val="28"/>
          <w:szCs w:val="28"/>
        </w:rPr>
        <w:t>发放基层职称证书，</w:t>
      </w:r>
      <w:r>
        <w:rPr>
          <w:rFonts w:ascii="仿宋_GB2312" w:hAnsi="仿宋_GB2312" w:eastAsia="仿宋_GB2312" w:cs="仿宋_GB2312"/>
          <w:snapToGrid w:val="0"/>
          <w:color w:val="FF0000"/>
          <w:kern w:val="0"/>
          <w:sz w:val="28"/>
          <w:szCs w:val="28"/>
        </w:rPr>
        <w:t>仅限在基层单位聘用，离开无效</w:t>
      </w:r>
      <w:r>
        <w:rPr>
          <w:rFonts w:hint="eastAsia" w:ascii="仿宋_GB2312" w:hAnsi="仿宋_GB2312" w:eastAsia="仿宋_GB2312" w:cs="仿宋_GB2312"/>
          <w:snapToGrid w:val="0"/>
          <w:color w:val="FF0000"/>
          <w:kern w:val="0"/>
          <w:sz w:val="28"/>
          <w:szCs w:val="28"/>
        </w:rPr>
        <w:t>。</w:t>
      </w:r>
    </w:p>
    <w:p>
      <w:pPr>
        <w:widowControl/>
        <w:adjustRightInd w:val="0"/>
        <w:snapToGrid w:val="0"/>
        <w:spacing w:line="440" w:lineRule="exact"/>
        <w:ind w:firstLine="643" w:firstLineChars="200"/>
        <w:jc w:val="left"/>
        <w:rPr>
          <w:rFonts w:ascii="仿宋_GB2312" w:eastAsia="仿宋_GB2312" w:hAnsiTheme="minorEastAsia"/>
          <w:snapToGrid w:val="0"/>
          <w:color w:val="000000" w:themeColor="text1"/>
          <w:kern w:val="0"/>
          <w:sz w:val="32"/>
          <w:szCs w:val="32"/>
        </w:rPr>
      </w:pPr>
      <w:r>
        <w:rPr>
          <w:rFonts w:ascii="楷体_GB2312" w:eastAsia="楷体_GB2312" w:hAnsiTheme="minorEastAsia"/>
          <w:b/>
          <w:snapToGrid w:val="0"/>
          <w:color w:val="000000" w:themeColor="text1"/>
          <w:kern w:val="0"/>
          <w:sz w:val="32"/>
          <w:szCs w:val="32"/>
        </w:rPr>
        <w:t>4</w:t>
      </w:r>
      <w:r>
        <w:rPr>
          <w:rFonts w:hint="eastAsia" w:ascii="楷体_GB2312" w:eastAsia="楷体_GB2312" w:hAnsiTheme="minorEastAsia"/>
          <w:b/>
          <w:snapToGrid w:val="0"/>
          <w:color w:val="000000" w:themeColor="text1"/>
          <w:kern w:val="0"/>
          <w:sz w:val="32"/>
          <w:szCs w:val="32"/>
        </w:rPr>
        <w:t>.药品技术中级</w:t>
      </w:r>
      <w:r>
        <w:rPr>
          <w:rFonts w:hint="eastAsia" w:ascii="楷体_GB2312" w:eastAsia="楷体_GB2312" w:hAnsiTheme="minorEastAsia"/>
          <w:snapToGrid w:val="0"/>
          <w:color w:val="000000" w:themeColor="text1"/>
          <w:kern w:val="0"/>
          <w:sz w:val="32"/>
          <w:szCs w:val="32"/>
        </w:rPr>
        <w:t>（医药专业）</w:t>
      </w:r>
      <w:r>
        <w:rPr>
          <w:rFonts w:hint="eastAsia" w:ascii="楷体_GB2312" w:eastAsia="楷体_GB2312" w:hAnsiTheme="minorEastAsia"/>
          <w:b/>
          <w:snapToGrid w:val="0"/>
          <w:color w:val="000000" w:themeColor="text1"/>
          <w:kern w:val="0"/>
          <w:sz w:val="32"/>
          <w:szCs w:val="32"/>
        </w:rPr>
        <w:t>：</w:t>
      </w:r>
      <w:r>
        <w:rPr>
          <w:rFonts w:hint="eastAsia" w:ascii="仿宋_GB2312" w:eastAsia="仿宋_GB2312" w:hAnsiTheme="minorEastAsia"/>
          <w:snapToGrid w:val="0"/>
          <w:color w:val="000000" w:themeColor="text1"/>
          <w:kern w:val="0"/>
          <w:sz w:val="32"/>
          <w:szCs w:val="32"/>
        </w:rPr>
        <w:t>①有初级职称报中级评审的的实事求是填报。②无初级职称申报中级评审的，大学本科毕业从事医药专业技术工作５年以上；大学专科毕业从事医药专业技术工作８年以上。（该规定类似绿色通道，但不是绿色通道，属于正常晋升。本科需提交5年、专科提交8年的年度考核。）</w:t>
      </w:r>
    </w:p>
    <w:p>
      <w:pPr>
        <w:autoSpaceDE w:val="0"/>
        <w:autoSpaceDN w:val="0"/>
        <w:spacing w:line="460" w:lineRule="exact"/>
        <w:ind w:firstLine="643" w:firstLineChars="200"/>
        <w:rPr>
          <w:rFonts w:ascii="仿宋_GB2312" w:hAnsi="宋体" w:eastAsia="仿宋_GB2312"/>
          <w:snapToGrid w:val="0"/>
          <w:kern w:val="0"/>
          <w:sz w:val="32"/>
          <w:szCs w:val="32"/>
        </w:rPr>
      </w:pPr>
      <w:r>
        <w:rPr>
          <w:rFonts w:ascii="楷体_GB2312" w:hAnsi="宋体" w:eastAsia="楷体_GB2312"/>
          <w:b/>
          <w:snapToGrid w:val="0"/>
          <w:kern w:val="0"/>
          <w:sz w:val="32"/>
          <w:szCs w:val="32"/>
        </w:rPr>
        <w:t>5</w:t>
      </w:r>
      <w:r>
        <w:rPr>
          <w:rFonts w:hint="eastAsia" w:ascii="楷体_GB2312" w:hAnsi="宋体" w:eastAsia="楷体_GB2312"/>
          <w:b/>
          <w:snapToGrid w:val="0"/>
          <w:kern w:val="0"/>
          <w:sz w:val="32"/>
          <w:szCs w:val="32"/>
        </w:rPr>
        <w:t>.网络申报数据有改动</w:t>
      </w:r>
      <w:r>
        <w:rPr>
          <w:rFonts w:hint="eastAsia" w:ascii="仿宋_GB2312" w:hAnsi="宋体" w:eastAsia="仿宋_GB2312"/>
          <w:snapToGrid w:val="0"/>
          <w:kern w:val="0"/>
          <w:sz w:val="32"/>
          <w:szCs w:val="32"/>
        </w:rPr>
        <w:t>：对应的《评审表》须重新打印盖章，如网上数据内容和《评审表》关键位置不一致，可能造成将来职称无法办理认证手续，且无法修改。</w:t>
      </w:r>
    </w:p>
    <w:p>
      <w:pPr>
        <w:autoSpaceDE w:val="0"/>
        <w:autoSpaceDN w:val="0"/>
        <w:spacing w:line="460" w:lineRule="exact"/>
        <w:ind w:firstLine="643" w:firstLineChars="200"/>
        <w:rPr>
          <w:rFonts w:ascii="楷体_GB2312" w:eastAsia="楷体_GB2312"/>
          <w:b/>
          <w:snapToGrid w:val="0"/>
          <w:kern w:val="0"/>
          <w:sz w:val="32"/>
          <w:szCs w:val="32"/>
        </w:rPr>
      </w:pPr>
      <w:r>
        <w:rPr>
          <w:rFonts w:ascii="楷体_GB2312" w:eastAsia="楷体_GB2312"/>
          <w:b/>
          <w:snapToGrid w:val="0"/>
          <w:kern w:val="0"/>
          <w:sz w:val="32"/>
          <w:szCs w:val="32"/>
        </w:rPr>
        <w:t>6</w:t>
      </w:r>
      <w:r>
        <w:rPr>
          <w:rFonts w:hint="eastAsia" w:ascii="楷体_GB2312" w:eastAsia="楷体_GB2312"/>
          <w:b/>
          <w:snapToGrid w:val="0"/>
          <w:kern w:val="0"/>
          <w:sz w:val="32"/>
          <w:szCs w:val="32"/>
        </w:rPr>
        <w:t>.各类表格下载地址：</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ascii="仿宋_GB2312" w:eastAsia="仿宋_GB2312"/>
          <w:snapToGrid w:val="0"/>
          <w:kern w:val="0"/>
          <w:sz w:val="32"/>
          <w:szCs w:val="32"/>
        </w:rPr>
        <w:fldChar w:fldCharType="begin"/>
      </w:r>
      <w:r>
        <w:rPr>
          <w:rFonts w:ascii="仿宋_GB2312" w:eastAsia="仿宋_GB2312"/>
          <w:snapToGrid w:val="0"/>
          <w:kern w:val="0"/>
          <w:sz w:val="32"/>
          <w:szCs w:val="32"/>
        </w:rPr>
        <w:instrText xml:space="preserve"> HYPERLINK "http://jnhrss.jinan.gov.cn/col/col18367/index.html" </w:instrText>
      </w:r>
      <w:r>
        <w:rPr>
          <w:rFonts w:ascii="仿宋_GB2312" w:eastAsia="仿宋_GB2312"/>
          <w:snapToGrid w:val="0"/>
          <w:kern w:val="0"/>
          <w:sz w:val="32"/>
          <w:szCs w:val="32"/>
        </w:rPr>
        <w:fldChar w:fldCharType="separate"/>
      </w:r>
      <w:r>
        <w:rPr>
          <w:rStyle w:val="9"/>
          <w:rFonts w:ascii="仿宋_GB2312" w:eastAsia="仿宋_GB2312"/>
          <w:snapToGrid w:val="0"/>
          <w:kern w:val="0"/>
          <w:sz w:val="32"/>
          <w:szCs w:val="32"/>
        </w:rPr>
        <w:t>http://jnhrss.jinan.gov.cn/col/col18367/index.html</w:t>
      </w:r>
      <w:r>
        <w:rPr>
          <w:rFonts w:ascii="仿宋_GB2312" w:eastAsia="仿宋_GB2312"/>
          <w:snapToGrid w:val="0"/>
          <w:kern w:val="0"/>
          <w:sz w:val="32"/>
          <w:szCs w:val="32"/>
        </w:rPr>
        <w:fldChar w:fldCharType="end"/>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w:t>
      </w:r>
      <w:r>
        <w:rPr>
          <w:rFonts w:hint="eastAsia" w:ascii="仿宋_GB2312" w:eastAsia="仿宋_GB2312"/>
          <w:snapToGrid w:val="0"/>
          <w:color w:val="FF0000"/>
          <w:kern w:val="0"/>
          <w:sz w:val="32"/>
          <w:szCs w:val="32"/>
        </w:rPr>
        <w:t>《绿色通道登记表》按附件</w:t>
      </w:r>
      <w:r>
        <w:rPr>
          <w:rFonts w:ascii="仿宋_GB2312" w:eastAsia="仿宋_GB2312"/>
          <w:snapToGrid w:val="0"/>
          <w:color w:val="FF0000"/>
          <w:kern w:val="0"/>
          <w:sz w:val="32"/>
          <w:szCs w:val="32"/>
        </w:rPr>
        <w:t>7</w:t>
      </w:r>
      <w:r>
        <w:rPr>
          <w:rFonts w:hint="eastAsia" w:ascii="仿宋_GB2312" w:eastAsia="仿宋_GB2312"/>
          <w:snapToGrid w:val="0"/>
          <w:color w:val="FF0000"/>
          <w:kern w:val="0"/>
          <w:sz w:val="32"/>
          <w:szCs w:val="32"/>
        </w:rPr>
        <w:t>新格式下载。</w:t>
      </w:r>
    </w:p>
    <w:p>
      <w:pPr>
        <w:autoSpaceDE w:val="0"/>
        <w:autoSpaceDN w:val="0"/>
        <w:spacing w:line="460" w:lineRule="exact"/>
        <w:ind w:firstLine="643" w:firstLineChars="200"/>
        <w:rPr>
          <w:rFonts w:ascii="仿宋_GB2312" w:eastAsia="仿宋_GB2312"/>
          <w:b/>
          <w:snapToGrid w:val="0"/>
          <w:kern w:val="0"/>
          <w:sz w:val="32"/>
          <w:szCs w:val="32"/>
        </w:rPr>
      </w:pPr>
      <w:r>
        <w:rPr>
          <w:rFonts w:ascii="仿宋_GB2312" w:eastAsia="仿宋_GB2312"/>
          <w:b/>
          <w:snapToGrid w:val="0"/>
          <w:kern w:val="0"/>
          <w:sz w:val="32"/>
          <w:szCs w:val="32"/>
        </w:rPr>
        <w:t>7.</w:t>
      </w:r>
      <w:r>
        <w:rPr>
          <w:rFonts w:hint="eastAsia" w:ascii="仿宋_GB2312" w:eastAsia="仿宋_GB2312"/>
          <w:b/>
          <w:snapToGrid w:val="0"/>
          <w:kern w:val="0"/>
          <w:sz w:val="32"/>
          <w:szCs w:val="32"/>
        </w:rPr>
        <w:t>公务员（含参公事业单位工作人员），以及今年12月31日以前达到退休年龄的专技人员，不得申报评审。</w:t>
      </w:r>
    </w:p>
    <w:p>
      <w:pPr>
        <w:autoSpaceDE w:val="0"/>
        <w:autoSpaceDN w:val="0"/>
        <w:spacing w:line="460" w:lineRule="exact"/>
        <w:ind w:firstLine="643" w:firstLineChars="200"/>
        <w:rPr>
          <w:rFonts w:ascii="黑体" w:eastAsia="黑体"/>
          <w:b/>
          <w:snapToGrid w:val="0"/>
          <w:kern w:val="0"/>
          <w:sz w:val="32"/>
          <w:szCs w:val="32"/>
        </w:rPr>
      </w:pPr>
      <w:r>
        <w:rPr>
          <w:rFonts w:hint="eastAsia" w:ascii="黑体" w:eastAsia="黑体"/>
          <w:b/>
          <w:snapToGrid w:val="0"/>
          <w:kern w:val="0"/>
          <w:sz w:val="32"/>
          <w:szCs w:val="32"/>
        </w:rPr>
        <w:t>二、审核要求</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单位主体审核责任，请务必督促专技人员按填报要求填写，因填写不规范导致无法申报的，责任自负。用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单位应将申报人的申报材料及有关情况，在单位内部进行公示，公示期不少于5个工作日。</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 xml:space="preserve">各级主管（呈报）部门严格申报单位申报数据，不符合要求的退回用人单位，督促用人单位整改。  </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hint="eastAsia" w:ascii="黑体" w:eastAsia="黑体"/>
          <w:b/>
          <w:snapToGrid w:val="0"/>
          <w:kern w:val="0"/>
          <w:sz w:val="32"/>
          <w:szCs w:val="32"/>
        </w:rPr>
      </w:pPr>
      <w:r>
        <w:rPr>
          <w:rFonts w:hint="eastAsia" w:ascii="黑体" w:eastAsia="黑体"/>
          <w:b/>
          <w:snapToGrid w:val="0"/>
          <w:kern w:val="0"/>
          <w:sz w:val="32"/>
          <w:szCs w:val="32"/>
        </w:rPr>
        <w:t>三、职称系统填报要求</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新增一条2021申报信息</w:t>
      </w:r>
      <w:r>
        <w:rPr>
          <w:rFonts w:hint="eastAsia" w:ascii="仿宋_GB2312" w:eastAsia="仿宋_GB2312"/>
          <w:bCs/>
          <w:snapToGrid w:val="0"/>
          <w:kern w:val="0"/>
          <w:sz w:val="32"/>
          <w:szCs w:val="32"/>
        </w:rPr>
        <w:t>：严禁把2020年度的申报信息修改为2021年的申报信息，无法受理。</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每项附件需上传至各自相应位置</w:t>
      </w:r>
      <w:r>
        <w:rPr>
          <w:rFonts w:hint="eastAsia" w:ascii="仿宋_GB2312" w:eastAsia="仿宋_GB2312"/>
          <w:bCs/>
          <w:snapToGrid w:val="0"/>
          <w:kern w:val="0"/>
          <w:sz w:val="32"/>
          <w:szCs w:val="32"/>
        </w:rPr>
        <w:t>：</w:t>
      </w:r>
      <w:r>
        <w:rPr>
          <w:rFonts w:hint="eastAsia" w:ascii="仿宋_GB2312" w:eastAsia="仿宋_GB2312"/>
          <w:bCs/>
          <w:snapToGrid w:val="0"/>
          <w:color w:val="0070C0"/>
          <w:kern w:val="0"/>
          <w:sz w:val="32"/>
          <w:szCs w:val="32"/>
        </w:rPr>
        <w:t>均为正面水平视图，清晰完整，应按照时间-内容的格式命名，如“2010年中级资格证书”、“2002年本科学历证书”。</w:t>
      </w:r>
      <w:r>
        <w:rPr>
          <w:rFonts w:hint="eastAsia" w:ascii="仿宋_GB2312" w:eastAsia="仿宋_GB2312"/>
          <w:bCs/>
          <w:snapToGrid w:val="0"/>
          <w:color w:val="FF0000"/>
          <w:kern w:val="0"/>
          <w:sz w:val="32"/>
          <w:szCs w:val="32"/>
        </w:rPr>
        <w:t>证明同一内容的证书和材料有多页的，需合并扫描为一个PDF上传，方便评审专家查阅。</w:t>
      </w:r>
      <w:r>
        <w:rPr>
          <w:rFonts w:hint="eastAsia" w:ascii="仿宋_GB2312" w:eastAsia="仿宋_GB2312"/>
          <w:bCs/>
          <w:snapToGrid w:val="0"/>
          <w:color w:val="0070C0"/>
          <w:kern w:val="0"/>
          <w:sz w:val="32"/>
          <w:szCs w:val="32"/>
        </w:rPr>
        <w:t>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r>
        <w:rPr>
          <w:rFonts w:hint="eastAsia" w:ascii="仿宋_GB2312" w:eastAsia="仿宋_GB2312"/>
          <w:bCs/>
          <w:snapToGrid w:val="0"/>
          <w:color w:val="FF0000"/>
          <w:kern w:val="0"/>
          <w:sz w:val="32"/>
          <w:szCs w:val="32"/>
        </w:rPr>
        <w:t>扫描模板见附件</w:t>
      </w:r>
      <w:r>
        <w:rPr>
          <w:rFonts w:ascii="仿宋_GB2312" w:eastAsia="仿宋_GB2312"/>
          <w:bCs/>
          <w:snapToGrid w:val="0"/>
          <w:color w:val="FF0000"/>
          <w:kern w:val="0"/>
          <w:sz w:val="32"/>
          <w:szCs w:val="32"/>
        </w:rPr>
        <w:t>5.1-4</w:t>
      </w:r>
      <w:r>
        <w:rPr>
          <w:rFonts w:hint="eastAsia" w:ascii="仿宋_GB2312" w:eastAsia="仿宋_GB2312"/>
          <w:bCs/>
          <w:snapToGrid w:val="0"/>
          <w:color w:val="FF0000"/>
          <w:kern w:val="0"/>
          <w:sz w:val="32"/>
          <w:szCs w:val="32"/>
        </w:rPr>
        <w:t>，其他各类附件均以此类推。</w:t>
      </w:r>
    </w:p>
    <w:p>
      <w:pPr>
        <w:autoSpaceDE w:val="0"/>
        <w:autoSpaceDN w:val="0"/>
        <w:spacing w:line="460" w:lineRule="exact"/>
        <w:ind w:firstLine="643" w:firstLineChars="200"/>
        <w:rPr>
          <w:rFonts w:ascii="仿宋_GB2312" w:hAnsi="宋体" w:eastAsia="仿宋_GB2312"/>
          <w:snapToGrid w:val="0"/>
          <w:kern w:val="0"/>
          <w:sz w:val="32"/>
          <w:szCs w:val="32"/>
        </w:rPr>
      </w:pPr>
      <w:r>
        <w:rPr>
          <w:rFonts w:hint="eastAsia" w:ascii="仿宋_GB2312" w:eastAsia="仿宋_GB2312"/>
          <w:b/>
          <w:snapToGrid w:val="0"/>
          <w:kern w:val="0"/>
          <w:sz w:val="32"/>
          <w:szCs w:val="32"/>
        </w:rPr>
        <w:t>（一）基本信息</w:t>
      </w:r>
      <w:r>
        <w:rPr>
          <w:rFonts w:hint="eastAsia" w:ascii="仿宋_GB2312" w:eastAsia="仿宋_GB2312"/>
          <w:snapToGrid w:val="0"/>
          <w:kern w:val="0"/>
          <w:sz w:val="32"/>
          <w:szCs w:val="32"/>
        </w:rPr>
        <w:t>：1.照片大小合适、清晰完整。2.如实“上传身份证明”扫描件。如有更名，在“上传身份证明”中补充上传更名证明（户籍页）扫描件等。</w:t>
      </w:r>
      <w:r>
        <w:rPr>
          <w:rFonts w:hint="eastAsia" w:ascii="宋体" w:hAnsi="宋体"/>
          <w:snapToGrid w:val="0"/>
          <w:kern w:val="0"/>
          <w:sz w:val="32"/>
          <w:szCs w:val="32"/>
        </w:rPr>
        <w:t>3.</w:t>
      </w:r>
      <w:r>
        <w:rPr>
          <w:rFonts w:hint="eastAsia" w:ascii="仿宋_GB2312" w:eastAsia="仿宋_GB2312"/>
          <w:snapToGrid w:val="0"/>
          <w:kern w:val="0"/>
          <w:sz w:val="32"/>
          <w:szCs w:val="32"/>
        </w:rPr>
        <w:t>“上传社保证明”上传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8。</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各区县人社局及市直主管部门，对申报数据及相关证明材料，例如档案、社保缴费记录等，有更具体审核要求的，</w:t>
      </w:r>
      <w:r>
        <w:rPr>
          <w:rFonts w:hint="eastAsia" w:ascii="仿宋_GB2312" w:hAnsi="宋体" w:eastAsia="仿宋_GB2312"/>
          <w:snapToGrid w:val="0"/>
          <w:kern w:val="0"/>
          <w:sz w:val="32"/>
          <w:szCs w:val="32"/>
          <w:u w:val="single"/>
          <w:lang w:eastAsia="zh-CN"/>
        </w:rPr>
        <w:t>员工</w:t>
      </w:r>
      <w:r>
        <w:rPr>
          <w:rFonts w:hint="eastAsia" w:ascii="仿宋_GB2312" w:hAnsi="宋体" w:eastAsia="仿宋_GB2312"/>
          <w:snapToGrid w:val="0"/>
          <w:kern w:val="0"/>
          <w:sz w:val="32"/>
          <w:szCs w:val="32"/>
          <w:u w:val="single"/>
        </w:rPr>
        <w:t>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：申报中级选择“工程技术”或“药品技术”；申报高级选择“工程技术”；申报基层工程高级或正高级选择“基层工程技术”。</w:t>
      </w:r>
    </w:p>
    <w:p>
      <w:pPr>
        <w:autoSpaceDE w:val="0"/>
        <w:autoSpaceDN w:val="0"/>
        <w:spacing w:line="460" w:lineRule="exact"/>
        <w:ind w:firstLine="643" w:firstLineChars="200"/>
        <w:rPr>
          <w:rFonts w:ascii="仿宋_GB2312" w:eastAsia="仿宋_GB2312"/>
          <w:b/>
          <w:snapToGrid w:val="0"/>
          <w:color w:val="FF0000"/>
          <w:kern w:val="0"/>
          <w:sz w:val="32"/>
          <w:szCs w:val="32"/>
          <w:lang w:val="zh-CN"/>
        </w:rPr>
      </w:pPr>
      <w:r>
        <w:rPr>
          <w:rFonts w:hint="eastAsia" w:ascii="仿宋_GB2312" w:eastAsia="仿宋_GB2312"/>
          <w:b/>
          <w:snapToGrid w:val="0"/>
          <w:color w:val="FF0000"/>
          <w:kern w:val="0"/>
          <w:sz w:val="32"/>
          <w:szCs w:val="32"/>
          <w:lang w:val="zh-CN"/>
        </w:rPr>
        <w:t>“现从事专业”从下拉菜单选择或选择“其他”手动填写（选择或手填规范名称见附件</w:t>
      </w:r>
      <w:r>
        <w:rPr>
          <w:rFonts w:ascii="仿宋_GB2312" w:eastAsia="仿宋_GB2312"/>
          <w:b/>
          <w:snapToGrid w:val="0"/>
          <w:color w:val="FF0000"/>
          <w:kern w:val="0"/>
          <w:sz w:val="32"/>
          <w:szCs w:val="32"/>
          <w:lang w:val="zh-CN"/>
        </w:rPr>
        <w:t>3</w:t>
      </w:r>
      <w:r>
        <w:rPr>
          <w:rFonts w:hint="eastAsia" w:ascii="仿宋_GB2312" w:eastAsia="仿宋_GB2312"/>
          <w:b/>
          <w:snapToGrid w:val="0"/>
          <w:color w:val="FF0000"/>
          <w:kern w:val="0"/>
          <w:sz w:val="32"/>
          <w:szCs w:val="32"/>
          <w:lang w:val="zh-CN"/>
        </w:rPr>
        <w:t>：专业列表，不得随意填）。</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注意：下拉菜单中的部分专业不能受理（附件</w:t>
      </w:r>
      <w:r>
        <w:rPr>
          <w:rFonts w:ascii="仿宋_GB2312" w:eastAsia="仿宋_GB2312"/>
          <w:snapToGrid w:val="0"/>
          <w:kern w:val="0"/>
          <w:sz w:val="32"/>
          <w:szCs w:val="32"/>
          <w:lang w:val="zh-CN"/>
        </w:rPr>
        <w:t>3</w:t>
      </w:r>
      <w:r>
        <w:rPr>
          <w:rFonts w:hint="eastAsia" w:ascii="仿宋_GB2312" w:eastAsia="仿宋_GB2312"/>
          <w:snapToGrid w:val="0"/>
          <w:kern w:val="0"/>
          <w:sz w:val="32"/>
          <w:szCs w:val="32"/>
          <w:lang w:val="zh-CN"/>
        </w:rPr>
        <w:t>中：市属工程类需先明确 “大项”的专业；还列出了</w:t>
      </w:r>
      <w:r>
        <w:rPr>
          <w:rFonts w:hint="eastAsia" w:ascii="仿宋_GB2312" w:eastAsia="仿宋_GB2312"/>
          <w:snapToGrid w:val="0"/>
          <w:kern w:val="0"/>
          <w:sz w:val="32"/>
          <w:szCs w:val="32"/>
        </w:rPr>
        <w:t>由市住建局负责评审的</w:t>
      </w:r>
      <w:r>
        <w:rPr>
          <w:rFonts w:hint="eastAsia" w:ascii="仿宋_GB2312" w:eastAsia="仿宋_GB2312"/>
          <w:snapToGrid w:val="0"/>
          <w:kern w:val="0"/>
          <w:sz w:val="32"/>
          <w:szCs w:val="32"/>
          <w:lang w:val="zh-CN"/>
        </w:rPr>
        <w:t>“建设工程”等不属于本评委会评审范围的情况）。</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”：按实际填写，至少从毕业证毕业时间写起（</w:t>
      </w:r>
      <w:r>
        <w:rPr>
          <w:rFonts w:hint="eastAsia" w:ascii="仿宋_GB2312" w:eastAsia="仿宋_GB2312"/>
          <w:snapToGrid w:val="0"/>
          <w:kern w:val="0"/>
          <w:sz w:val="32"/>
          <w:szCs w:val="32"/>
          <w:u w:val="single"/>
          <w:lang w:val="zh-CN"/>
        </w:rPr>
        <w:t>未毕业的实习期不算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（未从事专技工作不算），且累积年限需达到相应级别职称的申报年限要求。</w:t>
      </w:r>
    </w:p>
    <w:p>
      <w:pPr>
        <w:overflowPunct w:val="0"/>
        <w:adjustRightInd w:val="0"/>
        <w:snapToGrid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（三）</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填写一条信息，该信息含全日制学历和评审依据学历，需对照证书原件认真填写，防止填错。</w:t>
      </w:r>
      <w:r>
        <w:rPr>
          <w:rFonts w:hint="eastAsia" w:ascii="仿宋_GB2312" w:eastAsia="仿宋_GB2312"/>
          <w:snapToGrid w:val="0"/>
          <w:kern w:val="0"/>
          <w:sz w:val="32"/>
          <w:szCs w:val="32"/>
          <w:lang w:val="zh-CN"/>
        </w:rPr>
        <w:t>【各级审核部门对评审依据学历的学信网备案表（2002年之后毕业）或学历认证报告（2002年之前毕业）进行验证，防止造假（</w:t>
      </w:r>
      <w:r>
        <w:rPr>
          <w:rFonts w:hint="eastAsia" w:ascii="仿宋_GB2312" w:eastAsia="仿宋_GB2312"/>
          <w:snapToGrid w:val="0"/>
          <w:kern w:val="0"/>
          <w:sz w:val="32"/>
          <w:szCs w:val="32"/>
          <w:u w:val="single"/>
          <w:lang w:val="zh-CN"/>
        </w:rPr>
        <w:t>用人单位在右上角盖公章或人事章确认审核</w:t>
      </w:r>
      <w:r>
        <w:rPr>
          <w:rFonts w:hint="eastAsia" w:ascii="仿宋_GB2312" w:eastAsia="仿宋_GB2312"/>
          <w:snapToGrid w:val="0"/>
          <w:kern w:val="0"/>
          <w:sz w:val="32"/>
          <w:szCs w:val="32"/>
          <w:lang w:val="zh-CN"/>
        </w:rPr>
        <w:t>）右上角写已核实】。</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color w:val="FF0000"/>
          <w:kern w:val="0"/>
          <w:sz w:val="32"/>
          <w:szCs w:val="32"/>
          <w:lang w:val="zh-CN"/>
        </w:rPr>
      </w:pPr>
      <w:r>
        <w:rPr>
          <w:rFonts w:hint="eastAsia" w:ascii="宋体" w:hAnsi="宋体"/>
          <w:snapToGrid w:val="0"/>
          <w:kern w:val="0"/>
          <w:sz w:val="32"/>
          <w:szCs w:val="32"/>
          <w:lang w:val="zh-CN"/>
        </w:rPr>
        <w:t>①</w:t>
      </w:r>
      <w:r>
        <w:rPr>
          <w:rFonts w:hint="eastAsia" w:ascii="仿宋_GB2312" w:eastAsia="仿宋_GB2312"/>
          <w:snapToGrid w:val="0"/>
          <w:kern w:val="0"/>
          <w:sz w:val="32"/>
          <w:szCs w:val="32"/>
          <w:lang w:val="zh-CN"/>
        </w:rPr>
        <w:t>全日制学历一般为高考国家统招学历，评审依据学历一般为最高学历（后学历），其他多余学历不填。</w:t>
      </w:r>
      <w:r>
        <w:rPr>
          <w:rFonts w:hint="eastAsia" w:ascii="仿宋_GB2312" w:eastAsia="仿宋_GB2312"/>
          <w:snapToGrid w:val="0"/>
          <w:color w:val="FF0000"/>
          <w:kern w:val="0"/>
          <w:sz w:val="32"/>
          <w:szCs w:val="32"/>
          <w:lang w:val="zh-CN"/>
        </w:rPr>
        <w:t>毕业证书丢失的，可用毕业生登记表代替。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snapToGrid w:val="0"/>
          <w:kern w:val="0"/>
          <w:sz w:val="32"/>
          <w:szCs w:val="32"/>
          <w:u w:val="single"/>
        </w:rPr>
        <w:t>。（以上合并为一个PDF上传，模板见附件</w:t>
      </w:r>
      <w:r>
        <w:rPr>
          <w:rFonts w:hint="eastAsia" w:ascii="仿宋_GB2312" w:eastAsia="仿宋_GB2312"/>
          <w:snapToGrid w:val="0"/>
          <w:kern w:val="0"/>
          <w:sz w:val="32"/>
          <w:szCs w:val="32"/>
          <w:u w:val="single"/>
          <w:lang w:val="en-US" w:eastAsia="zh-CN"/>
        </w:rPr>
        <w:t>5</w:t>
      </w:r>
      <w:r>
        <w:rPr>
          <w:rFonts w:hint="eastAsia" w:ascii="仿宋_GB2312" w:eastAsia="仿宋_GB2312"/>
          <w:snapToGrid w:val="0"/>
          <w:kern w:val="0"/>
          <w:sz w:val="32"/>
          <w:szCs w:val="32"/>
          <w:u w:val="single"/>
        </w:rPr>
        <w:t>.1）</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，有学位的学位放在最后</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③</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“专业”写“无”；评审依据学历据实填写。其他多余学历不填。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④统招本科毕业后，研究生只有硕士学位没有毕业证的，评审依据学历写本科，依据学位写硕士，提交本科的学历备案表（认证报告）和硕士的学位认证报告扫描件。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 w:hAnsi="仿宋" w:eastAsia="仿宋"/>
          <w:snapToGrid w:val="0"/>
          <w:kern w:val="0"/>
          <w:sz w:val="32"/>
          <w:szCs w:val="32"/>
          <w:lang w:val="zh-CN"/>
        </w:rPr>
        <w:t>⑤技工院校毕业的，参照填写，附件上传毕业证书及《技工院校毕业生登记表》扫描件等即可。</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 学历填写对大学所学专业的要求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①</w:t>
      </w:r>
      <w:r>
        <w:rPr>
          <w:rFonts w:hint="eastAsia" w:ascii="仿宋_GB2312" w:eastAsia="仿宋_GB2312"/>
          <w:snapToGrid w:val="0"/>
          <w:kern w:val="0"/>
          <w:sz w:val="32"/>
          <w:szCs w:val="32"/>
          <w:lang w:val="zh-CN"/>
        </w:rPr>
        <w:t>正常晋升高一级职称的，“评审依据学历”对大学所学专业不做要求；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lang w:val="zh-CN"/>
        </w:rPr>
        <w:t>按“绿色通道”申报的， “评审依据学历”必须为工程理工类学历学位，且所学专业与从事专业一致或相近。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有多个后学历的，“评审依据学历”选择理工类学历（学位）填写申报，其余不填。</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4.个别想按</w:t>
      </w:r>
      <w:r>
        <w:rPr>
          <w:rFonts w:hint="eastAsia" w:ascii="仿宋_GB2312" w:hAnsi="宋体" w:eastAsia="仿宋_GB2312"/>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，一般为在校6年。本科在校4年取得“双学位”不符合“第二学士学位”要求。</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设置最大期限6个月-查看-下载（PDF格式）。以供各级部门审验，设置期限短导致审验时不在有效期内的，不予受理</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（学历学位模板见附件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.4图一），注：部分2001年毕业的也有备案表。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.4图二。）</w:t>
      </w:r>
    </w:p>
    <w:p>
      <w:pPr>
        <w:widowControl/>
        <w:spacing w:line="375" w:lineRule="atLeast"/>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（4）山东省委党校业余教育学历，可在山东省委党校官网-“山东党校干部继续教育网”上查验并打印查询结果。</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中共中央党校成人教育学院（成人高等教育）申请学信网备案表。（中共中央党校学历查询链接：</w:t>
      </w:r>
      <w:r>
        <w:fldChar w:fldCharType="begin"/>
      </w:r>
      <w:r>
        <w:instrText xml:space="preserve"> HYPERLINK "https://ci.ccps.gov.cn/diploma/" </w:instrText>
      </w:r>
      <w:r>
        <w:fldChar w:fldCharType="separate"/>
      </w:r>
      <w:r>
        <w:rPr>
          <w:rStyle w:val="9"/>
          <w:rFonts w:hint="eastAsia" w:ascii="微软雅黑" w:hAnsi="微软雅黑" w:eastAsia="微软雅黑"/>
          <w:color w:val="333333"/>
          <w:shd w:val="clear" w:color="auto" w:fill="FFFFFF"/>
        </w:rPr>
        <w:t>https://ci.ccps.gov.cn/diploma/</w:t>
      </w:r>
      <w:r>
        <w:rPr>
          <w:rStyle w:val="9"/>
          <w:rFonts w:hint="eastAsia" w:ascii="微软雅黑" w:hAnsi="微软雅黑" w:eastAsia="微软雅黑"/>
          <w:color w:val="333333"/>
          <w:shd w:val="clear" w:color="auto" w:fill="FFFFFF"/>
        </w:rPr>
        <w:fldChar w:fldCharType="end"/>
      </w:r>
      <w:r>
        <w:rPr>
          <w:rStyle w:val="9"/>
          <w:rFonts w:hint="eastAsia" w:ascii="微软雅黑" w:hAnsi="微软雅黑" w:eastAsia="微软雅黑"/>
          <w:color w:val="333333"/>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用人单位需对各类学历认证报告核对验证，在有关打印件的右上角填写“已核实”意见，并加盖单位公章后返还给申报人员上传至系统。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w:t>
      </w:r>
      <w:r>
        <w:rPr>
          <w:rFonts w:hint="eastAsia" w:ascii="仿宋_GB2312" w:eastAsia="仿宋_GB2312"/>
          <w:snapToGrid w:val="0"/>
          <w:kern w:val="0"/>
          <w:sz w:val="32"/>
          <w:szCs w:val="32"/>
          <w:lang w:val="zh-CN"/>
        </w:rPr>
        <w:t>和</w:t>
      </w:r>
      <w:r>
        <w:rPr>
          <w:rFonts w:hint="eastAsia" w:ascii="仿宋_GB2312" w:eastAsia="仿宋_GB2312"/>
          <w:b/>
          <w:snapToGrid w:val="0"/>
          <w:kern w:val="0"/>
          <w:sz w:val="32"/>
          <w:szCs w:val="32"/>
          <w:lang w:val="zh-CN"/>
        </w:rPr>
        <w:t>职业资格</w:t>
      </w:r>
      <w:r>
        <w:rPr>
          <w:rFonts w:hint="eastAsia" w:ascii="仿宋_GB2312" w:eastAsia="仿宋_GB2312"/>
          <w:snapToGrid w:val="0"/>
          <w:kern w:val="0"/>
          <w:sz w:val="32"/>
          <w:szCs w:val="32"/>
          <w:lang w:val="zh-CN"/>
        </w:rPr>
        <w:t>（专业技术类职业资格附件</w:t>
      </w:r>
      <w:r>
        <w:rPr>
          <w:rFonts w:ascii="仿宋_GB2312" w:eastAsia="仿宋_GB2312"/>
          <w:snapToGrid w:val="0"/>
          <w:kern w:val="0"/>
          <w:sz w:val="32"/>
          <w:szCs w:val="32"/>
          <w:lang w:val="zh-CN"/>
        </w:rPr>
        <w:t>4</w:t>
      </w:r>
      <w:r>
        <w:rPr>
          <w:rFonts w:hint="eastAsia" w:ascii="仿宋_GB2312" w:eastAsia="仿宋_GB2312"/>
          <w:snapToGrid w:val="0"/>
          <w:kern w:val="0"/>
          <w:sz w:val="32"/>
          <w:szCs w:val="32"/>
          <w:lang w:val="zh-CN"/>
        </w:rPr>
        <w:t>或高技能人才职业资格附件1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highlight w:val="yellow"/>
          <w:u w:val="single"/>
          <w:lang w:val="zh-CN"/>
        </w:rPr>
        <w:t>择一作为评审依据</w:t>
      </w:r>
      <w:r>
        <w:rPr>
          <w:rFonts w:hint="eastAsia" w:ascii="仿宋_GB2312" w:eastAsia="仿宋_GB2312"/>
          <w:snapToGrid w:val="0"/>
          <w:kern w:val="0"/>
          <w:sz w:val="32"/>
          <w:szCs w:val="32"/>
          <w:highlight w:val="yellow"/>
          <w:lang w:val="zh-CN"/>
        </w:rPr>
        <w:t>，</w:t>
      </w:r>
      <w:r>
        <w:rPr>
          <w:rFonts w:hint="eastAsia" w:ascii="仿宋_GB2312" w:eastAsia="仿宋_GB2312"/>
          <w:snapToGrid w:val="0"/>
          <w:kern w:val="0"/>
          <w:sz w:val="32"/>
          <w:szCs w:val="32"/>
          <w:lang w:val="zh-CN"/>
        </w:rPr>
        <w:t>不得同时写入。</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（工程技术/药品技术等）、</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，填职称证书公布时间（生效时间）。</w:t>
      </w:r>
    </w:p>
    <w:p>
      <w:pPr>
        <w:widowControl/>
        <w:autoSpaceDE w:val="0"/>
        <w:autoSpaceDN w:val="0"/>
        <w:spacing w:line="460" w:lineRule="exact"/>
        <w:ind w:firstLine="643" w:firstLineChars="200"/>
        <w:rPr>
          <w:rFonts w:hint="eastAsia" w:ascii="仿宋_GB2312" w:eastAsia="仿宋_GB2312"/>
          <w:snapToGrid w:val="0"/>
          <w:color w:val="FF000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：市属企业据实填写，没有不填。</w:t>
      </w:r>
      <w:r>
        <w:rPr>
          <w:rFonts w:hint="eastAsia" w:ascii="仿宋_GB2312" w:eastAsia="仿宋_GB2312"/>
          <w:snapToGrid w:val="0"/>
          <w:color w:val="FF0000"/>
          <w:kern w:val="0"/>
          <w:sz w:val="32"/>
          <w:szCs w:val="32"/>
          <w:lang w:val="zh-CN"/>
        </w:rPr>
        <w:t>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lang w:val="zh-CN"/>
        </w:rPr>
        <w:t>市属企业据实填写，没有不填。事业单位</w:t>
      </w:r>
      <w:r>
        <w:rPr>
          <w:rFonts w:hint="eastAsia" w:ascii="仿宋_GB2312" w:eastAsia="仿宋_GB2312"/>
          <w:snapToGrid w:val="0"/>
          <w:color w:val="FF0000"/>
          <w:kern w:val="0"/>
          <w:sz w:val="32"/>
          <w:szCs w:val="32"/>
          <w:lang w:val="zh-CN"/>
        </w:rPr>
        <w:t>必填</w:t>
      </w:r>
      <w:r>
        <w:rPr>
          <w:rFonts w:hint="eastAsia" w:ascii="仿宋_GB2312" w:eastAsia="仿宋_GB2312"/>
          <w:snapToGrid w:val="0"/>
          <w:kern w:val="0"/>
          <w:sz w:val="32"/>
          <w:szCs w:val="32"/>
          <w:lang w:val="zh-CN"/>
        </w:rPr>
        <w:t>，年限严格按附件</w:t>
      </w:r>
      <w:r>
        <w:rPr>
          <w:rFonts w:ascii="仿宋_GB2312" w:eastAsia="仿宋_GB2312"/>
          <w:snapToGrid w:val="0"/>
          <w:kern w:val="0"/>
          <w:sz w:val="32"/>
          <w:szCs w:val="32"/>
          <w:lang w:val="zh-CN"/>
        </w:rPr>
        <w:t>6</w:t>
      </w:r>
      <w:r>
        <w:rPr>
          <w:rFonts w:hint="eastAsia" w:ascii="仿宋_GB2312" w:eastAsia="仿宋_GB2312"/>
          <w:snapToGrid w:val="0"/>
          <w:kern w:val="0"/>
          <w:sz w:val="32"/>
          <w:szCs w:val="32"/>
          <w:lang w:val="zh-CN"/>
        </w:rPr>
        <w:t>计算填写。</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spacing w:line="560" w:lineRule="exact"/>
        <w:ind w:firstLine="796" w:firstLineChars="2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21</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7</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21</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6</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7</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color w:val="FF0000"/>
          <w:kern w:val="0"/>
          <w:sz w:val="32"/>
          <w:szCs w:val="32"/>
          <w:lang w:val="zh-CN"/>
        </w:rPr>
        <w:t>①用</w:t>
      </w:r>
      <w:r>
        <w:rPr>
          <w:rFonts w:hint="eastAsia" w:ascii="仿宋_GB2312" w:eastAsia="仿宋_GB2312"/>
          <w:b/>
          <w:snapToGrid w:val="0"/>
          <w:color w:val="FF000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highlight w:val="none"/>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“职称级别”、“职称系列”、“现专业技术职称”、“聘任时间”、“聘任年限”填写要求与使用现职称填写一样；“专业技术获取资格时间” 按职业资格批准时间写。“职业资格”项（必选）：从职业资格树选择相应；“获得职业资格时间”按 批准时间写。同时</w:t>
      </w:r>
      <w:r>
        <w:rPr>
          <w:rFonts w:hint="eastAsia" w:ascii="仿宋_GB2312" w:eastAsia="仿宋_GB2312"/>
          <w:snapToGrid w:val="0"/>
          <w:kern w:val="0"/>
          <w:sz w:val="32"/>
          <w:szCs w:val="32"/>
          <w:highlight w:val="none"/>
          <w:lang w:val="zh-CN"/>
        </w:rPr>
        <w:t>前面的现专业技术职称填写无。</w:t>
      </w:r>
    </w:p>
    <w:p>
      <w:pPr>
        <w:widowControl/>
        <w:autoSpaceDE w:val="0"/>
        <w:autoSpaceDN w:val="0"/>
        <w:spacing w:line="460" w:lineRule="exact"/>
        <w:ind w:firstLine="320" w:firstLineChars="100"/>
        <w:rPr>
          <w:rFonts w:ascii="仿宋_GB2312" w:eastAsia="仿宋_GB2312"/>
          <w:snapToGrid w:val="0"/>
          <w:color w:val="FF0000"/>
          <w:kern w:val="0"/>
          <w:sz w:val="32"/>
          <w:szCs w:val="32"/>
          <w:lang w:val="zh-CN"/>
        </w:rPr>
      </w:pPr>
      <w:r>
        <w:rPr>
          <w:rFonts w:hint="eastAsia" w:ascii="仿宋" w:hAnsi="仿宋" w:eastAsia="仿宋"/>
          <w:b/>
          <w:snapToGrid w:val="0"/>
          <w:color w:val="FF0000"/>
          <w:kern w:val="0"/>
          <w:sz w:val="32"/>
          <w:szCs w:val="32"/>
          <w:lang w:val="zh-CN"/>
        </w:rPr>
        <w:t>②用</w:t>
      </w:r>
      <w:r>
        <w:rPr>
          <w:rFonts w:hint="eastAsia" w:ascii="仿宋_GB2312" w:eastAsia="仿宋_GB2312"/>
          <w:b/>
          <w:snapToGrid w:val="0"/>
          <w:color w:val="FF0000"/>
          <w:kern w:val="0"/>
          <w:sz w:val="32"/>
          <w:szCs w:val="32"/>
          <w:lang w:val="zh-CN"/>
        </w:rPr>
        <w:t>高技能人才职业资格证书申报的（高级工/技师/高级技师）</w:t>
      </w:r>
      <w:r>
        <w:rPr>
          <w:rFonts w:hint="eastAsia" w:ascii="仿宋_GB2312" w:eastAsia="仿宋_GB2312"/>
          <w:snapToGrid w:val="0"/>
          <w:kern w:val="0"/>
          <w:sz w:val="32"/>
          <w:szCs w:val="32"/>
          <w:lang w:val="zh-CN"/>
        </w:rPr>
        <w:t>，</w:t>
      </w:r>
      <w:r>
        <w:rPr>
          <w:rFonts w:hint="eastAsia" w:ascii="仿宋_GB2312" w:eastAsia="仿宋_GB2312"/>
          <w:snapToGrid w:val="0"/>
          <w:color w:val="FF0000"/>
          <w:kern w:val="0"/>
          <w:sz w:val="32"/>
          <w:szCs w:val="32"/>
          <w:lang w:val="zh-CN"/>
        </w:rPr>
        <w:t>“</w:t>
      </w:r>
      <w:r>
        <w:rPr>
          <w:rFonts w:ascii="仿宋_GB2312" w:eastAsia="仿宋_GB2312"/>
          <w:snapToGrid w:val="0"/>
          <w:color w:val="FF0000"/>
          <w:kern w:val="0"/>
          <w:sz w:val="32"/>
          <w:szCs w:val="32"/>
          <w:lang w:val="zh-CN"/>
        </w:rPr>
        <w:t>现专业技术职称</w:t>
      </w:r>
      <w:r>
        <w:rPr>
          <w:rFonts w:hint="eastAsia" w:ascii="仿宋_GB2312" w:eastAsia="仿宋_GB2312"/>
          <w:snapToGrid w:val="0"/>
          <w:color w:val="FF0000"/>
          <w:kern w:val="0"/>
          <w:sz w:val="32"/>
          <w:szCs w:val="32"/>
          <w:lang w:val="zh-CN"/>
        </w:rPr>
        <w:t>”填“无”，“职业资格”项（必选）：从职业资格树照实选择“高级工”或“技师”或“高级技师”；“获得职业资格时间”照实填写。其他各项均不填。</w:t>
      </w:r>
    </w:p>
    <w:p>
      <w:pPr>
        <w:widowControl/>
        <w:autoSpaceDE w:val="0"/>
        <w:autoSpaceDN w:val="0"/>
        <w:spacing w:line="460" w:lineRule="exact"/>
        <w:ind w:firstLine="320" w:firstLineChars="1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参照以上两项实事求是填报。</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请在“现专业技术职称”输入框中填写“无”，保存即可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注意：无中级职称或职业资格申报绿色通道高级职称的，不得将无关的初级职称或初级职业资格写入系统，</w:t>
      </w:r>
      <w:r>
        <w:rPr>
          <w:rFonts w:hint="eastAsia" w:ascii="仿宋_GB2312" w:eastAsia="仿宋_GB2312"/>
          <w:snapToGrid w:val="0"/>
          <w:color w:val="FF0000"/>
          <w:kern w:val="0"/>
          <w:sz w:val="32"/>
          <w:szCs w:val="32"/>
          <w:lang w:val="zh-CN"/>
        </w:rPr>
        <w:t xml:space="preserve">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上传顺序：绿色通道登记表（如果中级走绿色通道的话）—职称证有信息页—刚印章页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上传专业技术职务资格证书（或职业资格证书，职业资格证书封面也要扫描）、事业单位还需上传聘任审批表等扫描件（上传附件参考扫描件模板）。“绿色通道”申报的还需上传相应的</w:t>
      </w:r>
      <w:r>
        <w:rPr>
          <w:rFonts w:hint="eastAsia" w:ascii="仿宋_GB2312" w:eastAsia="仿宋_GB2312"/>
          <w:snapToGrid w:val="0"/>
          <w:color w:val="FF0000"/>
          <w:kern w:val="0"/>
          <w:sz w:val="32"/>
          <w:szCs w:val="32"/>
          <w:u w:val="single"/>
          <w:lang w:val="zh-CN"/>
        </w:rPr>
        <w:t>《绿色通道登记表》附件7新格式</w:t>
      </w:r>
      <w:r>
        <w:rPr>
          <w:rFonts w:hint="eastAsia" w:ascii="仿宋_GB2312" w:eastAsia="仿宋_GB2312"/>
          <w:snapToGrid w:val="0"/>
          <w:kern w:val="0"/>
          <w:sz w:val="32"/>
          <w:szCs w:val="32"/>
          <w:u w:val="single"/>
          <w:lang w:val="zh-CN"/>
        </w:rPr>
        <w:t>、《单位营业执照》扫描件 （非公企业申报高级需传营业执照）；“高层次人才直评”和“非企事业单位交流到企事业单位人员”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另：职称证书无章、无时间、手续不全的需找原主管部门补充或扫描上传相应评审表作为依据。职称证书丢失可用档案中职称评审表代替，扫描上传。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（五）现任（含兼任）行政职务</w:t>
      </w:r>
      <w:r>
        <w:rPr>
          <w:rFonts w:hint="eastAsia" w:ascii="仿宋_GB2312" w:eastAsia="仿宋_GB2312"/>
          <w:snapToGrid w:val="0"/>
          <w:kern w:val="0"/>
          <w:sz w:val="32"/>
          <w:szCs w:val="32"/>
        </w:rPr>
        <w:t>：行政职务一般指的“行政管理”的职位，没有的</w:t>
      </w:r>
      <w:r>
        <w:rPr>
          <w:rFonts w:hint="eastAsia" w:ascii="仿宋_GB2312" w:eastAsia="仿宋_GB2312"/>
          <w:snapToGrid w:val="0"/>
          <w:kern w:val="0"/>
          <w:sz w:val="32"/>
          <w:szCs w:val="32"/>
          <w:lang w:eastAsia="zh-CN"/>
        </w:rPr>
        <w:t>以及没有证明材料的</w:t>
      </w:r>
      <w:r>
        <w:rPr>
          <w:rFonts w:hint="eastAsia" w:ascii="仿宋_GB2312" w:eastAsia="仿宋_GB2312"/>
          <w:snapToGrid w:val="0"/>
          <w:kern w:val="0"/>
          <w:sz w:val="32"/>
          <w:szCs w:val="32"/>
        </w:rPr>
        <w:t>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（六）</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460" w:lineRule="exact"/>
        <w:ind w:firstLine="800" w:firstLineChars="250"/>
        <w:rPr>
          <w:rFonts w:ascii="仿宋_GB2312" w:eastAsia="仿宋_GB2312"/>
          <w:snapToGrid w:val="0"/>
          <w:color w:val="0070C0"/>
          <w:kern w:val="0"/>
          <w:sz w:val="32"/>
          <w:szCs w:val="32"/>
          <w:lang w:val="zh-CN"/>
        </w:rPr>
      </w:pPr>
      <w:r>
        <w:rPr>
          <w:rFonts w:hint="eastAsia" w:ascii="仿宋_GB2312" w:eastAsia="仿宋_GB2312"/>
          <w:snapToGrid w:val="0"/>
          <w:kern w:val="0"/>
          <w:sz w:val="32"/>
          <w:szCs w:val="32"/>
          <w:lang w:val="zh-CN"/>
        </w:rPr>
        <w:t>①</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，企业须使用专用格式（下载地址见第14条），</w:t>
      </w:r>
      <w:r>
        <w:rPr>
          <w:rFonts w:hint="eastAsia" w:ascii="仿宋_GB2312" w:eastAsia="仿宋_GB2312"/>
          <w:snapToGrid w:val="0"/>
          <w:color w:val="FF0000"/>
          <w:kern w:val="0"/>
          <w:sz w:val="32"/>
          <w:szCs w:val="32"/>
          <w:lang w:val="zh-CN"/>
        </w:rPr>
        <w:t>事业单位可按事业考核表格执行（事业《考核表》上聘用岗位非专技岗位的，还需提供聘任专业技术岗位的《聘任审批表》扫描件来佐证</w:t>
      </w:r>
      <w:r>
        <w:rPr>
          <w:rFonts w:hint="eastAsia" w:ascii="仿宋_GB2312" w:eastAsia="仿宋_GB2312"/>
          <w:snapToGrid w:val="0"/>
          <w:kern w:val="0"/>
          <w:sz w:val="32"/>
          <w:szCs w:val="32"/>
          <w:lang w:val="zh-CN"/>
        </w:rPr>
        <w:t>），</w:t>
      </w:r>
      <w:r>
        <w:rPr>
          <w:rFonts w:hint="eastAsia" w:ascii="仿宋_GB2312" w:eastAsia="仿宋_GB2312"/>
          <w:snapToGrid w:val="0"/>
          <w:color w:val="0070C0"/>
          <w:kern w:val="0"/>
          <w:sz w:val="32"/>
          <w:szCs w:val="32"/>
          <w:lang w:val="zh-CN"/>
        </w:rPr>
        <w:t>高技能人才可提供技能人才相关考核表。</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u w:val="single"/>
          <w:lang w:val="zh-CN"/>
        </w:rPr>
        <w:t>填报时每年度新增一条信息，每条信息上传</w:t>
      </w:r>
      <w:r>
        <w:rPr>
          <w:rFonts w:hint="eastAsia" w:ascii="仿宋_GB2312" w:eastAsia="仿宋_GB2312"/>
          <w:snapToGrid w:val="0"/>
          <w:color w:val="FF0000"/>
          <w:kern w:val="0"/>
          <w:sz w:val="32"/>
          <w:szCs w:val="32"/>
          <w:u w:val="single"/>
          <w:lang w:val="zh-CN"/>
        </w:rPr>
        <w:t>当年度</w:t>
      </w:r>
      <w:r>
        <w:rPr>
          <w:rFonts w:hint="eastAsia" w:ascii="仿宋_GB2312" w:eastAsia="仿宋_GB2312"/>
          <w:snapToGrid w:val="0"/>
          <w:kern w:val="0"/>
          <w:sz w:val="32"/>
          <w:szCs w:val="32"/>
          <w:u w:val="single"/>
          <w:lang w:val="zh-CN"/>
        </w:rPr>
        <w:t>考核表扫描件（</w:t>
      </w:r>
      <w:r>
        <w:rPr>
          <w:rFonts w:hint="eastAsia" w:ascii="仿宋_GB2312" w:eastAsia="仿宋_GB2312"/>
          <w:snapToGrid w:val="0"/>
          <w:kern w:val="0"/>
          <w:sz w:val="32"/>
          <w:szCs w:val="32"/>
          <w:u w:val="single"/>
        </w:rPr>
        <w:t>正反面扫描成一个PDF</w:t>
      </w:r>
      <w:r>
        <w:rPr>
          <w:rFonts w:hint="eastAsia" w:ascii="仿宋_GB2312" w:eastAsia="仿宋_GB2312"/>
          <w:snapToGrid w:val="0"/>
          <w:kern w:val="0"/>
          <w:sz w:val="32"/>
          <w:szCs w:val="32"/>
          <w:u w:val="single"/>
          <w:lang w:val="zh-CN"/>
        </w:rPr>
        <w:t>）。每年度考核表考核期限一般为1月-12月，由工作单位盖章考核。一个年度内中间换工作单位的，实事求是填写业绩等，当年度最后一个工作单位审核盖章。</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各年度《考核表》</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 xml:space="preserve">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正常晋升中级职称的，专科学历需至少提交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个年度考核表；正常晋升高级职称的，</w:t>
      </w:r>
      <w:r>
        <w:rPr>
          <w:rFonts w:hint="eastAsia" w:ascii="仿宋_GB2312" w:eastAsia="仿宋_GB2312"/>
          <w:snapToGrid w:val="0"/>
          <w:color w:val="FF0000"/>
          <w:kern w:val="0"/>
          <w:sz w:val="32"/>
          <w:szCs w:val="32"/>
        </w:rPr>
        <w:t>至少</w:t>
      </w:r>
      <w:r>
        <w:rPr>
          <w:rFonts w:hint="eastAsia" w:ascii="仿宋_GB2312" w:eastAsia="仿宋_GB2312"/>
          <w:snapToGrid w:val="0"/>
          <w:kern w:val="0"/>
          <w:sz w:val="32"/>
          <w:szCs w:val="32"/>
        </w:rPr>
        <w:t>提交最近5年的年度考核；</w:t>
      </w:r>
      <w:r>
        <w:rPr>
          <w:rFonts w:hint="eastAsia" w:ascii="仿宋_GB2312" w:eastAsia="仿宋_GB2312"/>
          <w:snapToGrid w:val="0"/>
          <w:kern w:val="0"/>
          <w:sz w:val="32"/>
          <w:szCs w:val="32"/>
          <w:u w:val="single"/>
        </w:rPr>
        <w:t>“绿色通道”申报的，专科申报中级须上传近八年的考核情况材料；本科申报中级须上传近五年的考核情况材料；本科申报高级须上传近10年的考核情况材料；硕士申报高级须上传近8年的考核情况材料。</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②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③突出职业能力。注重专业技术人才在执行操作规程、解决生产难题、完成工作任务、参与技术改造革新、传技带徒等方面的能力和贡献，注重自主创新能力。</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④突出职业道德。突出从事一线工作，爱岗敬业，有利于弘扬工匠精神。</w:t>
      </w:r>
    </w:p>
    <w:p>
      <w:pPr>
        <w:ind w:firstLine="627" w:firstLineChars="196"/>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（七）外语/计算机水平：</w:t>
      </w:r>
      <w:r>
        <w:rPr>
          <w:rFonts w:hint="eastAsia" w:ascii="仿宋_GB2312" w:eastAsia="仿宋_GB2312"/>
          <w:snapToGrid w:val="0"/>
          <w:kern w:val="0"/>
          <w:sz w:val="32"/>
          <w:szCs w:val="32"/>
          <w:lang w:val="zh-CN"/>
        </w:rPr>
        <w:t>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（八）学习培训及继续教育经历</w:t>
      </w:r>
      <w:r>
        <w:rPr>
          <w:rFonts w:hint="eastAsia" w:ascii="仿宋_GB2312" w:eastAsia="仿宋_GB2312"/>
          <w:snapToGrid w:val="0"/>
          <w:kern w:val="0"/>
          <w:sz w:val="32"/>
          <w:szCs w:val="32"/>
          <w:lang w:val="zh-CN"/>
        </w:rPr>
        <w:t>，填写</w:t>
      </w:r>
      <w:r>
        <w:rPr>
          <w:rFonts w:hint="eastAsia" w:ascii="仿宋_GB2312" w:eastAsia="仿宋_GB2312"/>
          <w:snapToGrid w:val="0"/>
          <w:kern w:val="0"/>
          <w:sz w:val="32"/>
          <w:szCs w:val="32"/>
        </w:rPr>
        <w:t>一条信息即可：例如：“开始时间”：2017年1月；“结束时间”：2021年12月；“专业或主要内容”：济南市继续教育公需及专业科目；“学时/学分”：5年学时加起来实事求是填写。最后上传《济南市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w:t>
      </w:r>
    </w:p>
    <w:p>
      <w:pPr>
        <w:pStyle w:val="5"/>
        <w:shd w:val="clear" w:color="auto" w:fill="FFFFFF"/>
        <w:spacing w:before="0" w:beforeAutospacing="0" w:after="0" w:afterAutospacing="0" w:line="460" w:lineRule="exact"/>
        <w:ind w:firstLine="643" w:firstLineChars="200"/>
        <w:jc w:val="both"/>
        <w:rPr>
          <w:rFonts w:ascii="Times New Roman" w:hAnsi="Times New Roman" w:eastAsia="仿宋_GB2312"/>
          <w:snapToGrid w:val="0"/>
          <w:sz w:val="32"/>
          <w:szCs w:val="32"/>
        </w:rPr>
      </w:pPr>
      <w:r>
        <w:rPr>
          <w:rFonts w:hint="eastAsia" w:ascii="Times New Roman" w:hAnsi="Times New Roman" w:eastAsia="仿宋_GB2312"/>
          <w:b/>
          <w:snapToGrid w:val="0"/>
          <w:sz w:val="32"/>
          <w:szCs w:val="32"/>
        </w:rPr>
        <w:t>继续教育具体要求如下：</w:t>
      </w:r>
      <w:r>
        <w:rPr>
          <w:rFonts w:hint="eastAsia" w:ascii="Times New Roman" w:hAnsi="Times New Roman" w:eastAsia="仿宋_GB2312"/>
          <w:snapToGrid w:val="0"/>
          <w:sz w:val="32"/>
          <w:szCs w:val="32"/>
        </w:rPr>
        <w:t>申报晋升中级及以上职称的，须在济南市专业技术人员继续教育公共服务平台完成2017-2020年度公需科目每年30学时；2021年度公需科目30学时和专业科目60学时。符合下列情形的人员，继续教育学时有另行要求：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rPr>
        <w:t>①</w:t>
      </w:r>
      <w:r>
        <w:rPr>
          <w:rFonts w:hint="eastAsia" w:ascii="Times New Roman" w:hAnsi="Times New Roman" w:eastAsia="仿宋_GB2312"/>
          <w:snapToGrid w:val="0"/>
          <w:sz w:val="32"/>
          <w:szCs w:val="32"/>
        </w:rPr>
        <w:t>通过“绿色通道”申报评审职称的，有职称证书人员自取得职称次年起参加继续教育学习；无职称证书人员对继续教育学习不做硬性要求。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snapToGrid w:val="0"/>
          <w:sz w:val="32"/>
          <w:szCs w:val="32"/>
          <w:lang w:val="zh-CN"/>
        </w:rPr>
        <w:t>②</w:t>
      </w:r>
      <w:r>
        <w:rPr>
          <w:rFonts w:hint="eastAsia" w:ascii="Times New Roman" w:hAnsi="Times New Roman" w:eastAsia="仿宋_GB2312"/>
          <w:snapToGrid w:val="0"/>
          <w:sz w:val="32"/>
          <w:szCs w:val="32"/>
        </w:rPr>
        <w:t>根据专业技术类职业资格与</w:t>
      </w:r>
      <w:r>
        <w:rPr>
          <w:rFonts w:hint="eastAsia" w:ascii="仿宋_GB2312" w:hAnsi="微软雅黑" w:eastAsia="仿宋_GB2312"/>
          <w:color w:val="333333"/>
          <w:sz w:val="33"/>
          <w:szCs w:val="33"/>
        </w:rPr>
        <w:t>职称对应关系，使用</w:t>
      </w:r>
      <w:r>
        <w:rPr>
          <w:rFonts w:hint="eastAsia" w:ascii="Times New Roman" w:hAnsi="Times New Roman" w:eastAsia="仿宋_GB2312"/>
          <w:snapToGrid w:val="0"/>
          <w:sz w:val="32"/>
          <w:szCs w:val="32"/>
        </w:rPr>
        <w:t>职业资格申报评审职称的，须完成2019年度以来继续教育学习；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rPr>
        <w:t>③</w:t>
      </w:r>
      <w:r>
        <w:rPr>
          <w:rFonts w:hint="eastAsia" w:ascii="Times New Roman" w:hAnsi="Times New Roman" w:eastAsia="仿宋_GB2312"/>
          <w:color w:val="333333"/>
          <w:sz w:val="32"/>
          <w:szCs w:val="32"/>
        </w:rPr>
        <w:t>从事工程技术工作拟申报评审职称的技能人员（高级工、技师、高级技师）</w:t>
      </w:r>
      <w:r>
        <w:rPr>
          <w:rFonts w:hint="eastAsia" w:ascii="Times New Roman" w:hAnsi="Times New Roman" w:eastAsia="仿宋_GB2312"/>
          <w:snapToGrid w:val="0"/>
          <w:sz w:val="32"/>
          <w:szCs w:val="32"/>
        </w:rPr>
        <w:t>，仅须完成2021年度公需和专业科目继续教育学习。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Times New Roman" w:hAnsi="Times New Roman" w:eastAsia="仿宋_GB2312"/>
          <w:snapToGrid w:val="0"/>
          <w:sz w:val="32"/>
          <w:szCs w:val="32"/>
        </w:rPr>
        <w:t>注意：技能人员的高级工、技师、高级技师等职业资格与专业技术类职业资格如一级建造师等不同。</w:t>
      </w:r>
    </w:p>
    <w:p>
      <w:pPr>
        <w:autoSpaceDE w:val="0"/>
        <w:autoSpaceDN w:val="0"/>
        <w:spacing w:line="460" w:lineRule="exact"/>
        <w:ind w:firstLine="640" w:firstLineChars="200"/>
        <w:rPr>
          <w:rFonts w:hint="eastAsia" w:ascii="仿宋_GB2312" w:hAnsi="仿宋_GB2312" w:eastAsia="仿宋_GB2312" w:cs="仿宋_GB2312"/>
          <w:snapToGrid w:val="0"/>
          <w:kern w:val="0"/>
          <w:sz w:val="32"/>
          <w:szCs w:val="32"/>
        </w:rPr>
      </w:pPr>
      <w:r>
        <w:rPr>
          <w:rFonts w:hint="eastAsia" w:ascii="仿宋" w:hAnsi="仿宋" w:eastAsia="仿宋" w:cs="仿宋_GB2312"/>
          <w:snapToGrid w:val="0"/>
          <w:kern w:val="0"/>
          <w:sz w:val="32"/>
          <w:szCs w:val="32"/>
        </w:rPr>
        <w:t>④</w:t>
      </w:r>
      <w:r>
        <w:rPr>
          <w:rFonts w:hint="eastAsia" w:ascii="仿宋_GB2312" w:hAnsi="仿宋_GB2312" w:eastAsia="仿宋_GB2312" w:cs="仿宋_GB2312"/>
          <w:snapToGrid w:val="0"/>
          <w:kern w:val="0"/>
          <w:sz w:val="32"/>
          <w:szCs w:val="32"/>
        </w:rPr>
        <w:t>外地调入专技人员自调入当年开始进行继续教育，调入前经历需提供外地市一级人社局组织的继续教育相关学时证明进行补充。</w:t>
      </w:r>
    </w:p>
    <w:p>
      <w:pPr>
        <w:keepNext w:val="0"/>
        <w:keepLines w:val="0"/>
        <w:widowControl/>
        <w:suppressLineNumbers w:val="0"/>
        <w:spacing w:before="0" w:beforeAutospacing="0" w:after="0" w:afterAutospacing="0" w:line="26" w:lineRule="atLeast"/>
        <w:ind w:left="0" w:right="0" w:firstLine="640" w:firstLineChars="200"/>
        <w:jc w:val="left"/>
        <w:rPr>
          <w:rFonts w:ascii="Arial" w:hAnsi="Arial" w:cs="Arial"/>
          <w:b w:val="0"/>
          <w:i w:val="0"/>
          <w:caps w:val="0"/>
          <w:color w:val="000000"/>
          <w:spacing w:val="0"/>
          <w:sz w:val="21"/>
          <w:szCs w:val="21"/>
        </w:rPr>
      </w:pPr>
      <w:r>
        <w:rPr>
          <w:rFonts w:hint="eastAsia" w:ascii="仿宋_GB2312" w:hAnsi="仿宋_GB2312" w:eastAsia="仿宋_GB2312" w:cs="仿宋_GB2312"/>
          <w:snapToGrid w:val="0"/>
          <w:kern w:val="0"/>
          <w:sz w:val="32"/>
          <w:szCs w:val="32"/>
          <w:lang w:eastAsia="zh-CN"/>
        </w:rPr>
        <w:t>⑤</w:t>
      </w:r>
      <w:r>
        <w:rPr>
          <w:rFonts w:ascii="仿宋_GB2312" w:hAnsi="Arial" w:eastAsia="仿宋_GB2312" w:cs="仿宋_GB2312"/>
          <w:b w:val="0"/>
          <w:i w:val="0"/>
          <w:caps w:val="0"/>
          <w:color w:val="000000"/>
          <w:spacing w:val="0"/>
          <w:kern w:val="0"/>
          <w:sz w:val="32"/>
          <w:szCs w:val="32"/>
          <w:lang w:val="en-US" w:eastAsia="zh-CN" w:bidi="ar"/>
        </w:rPr>
        <w:t>济南邦得人力资源有限公司转发济南市人力资源和社会保障局关于做好济南市2021年专业技术人员公需科目培训的通知：</w:t>
      </w:r>
    </w:p>
    <w:p>
      <w:pPr>
        <w:keepNext w:val="0"/>
        <w:keepLines w:val="0"/>
        <w:widowControl/>
        <w:suppressLineNumbers w:val="0"/>
        <w:spacing w:before="0" w:beforeAutospacing="0" w:after="0" w:afterAutospacing="0" w:line="26"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"http://jinanbangde.com.shy09.ctrl.net.cn/index.php?a=shows&amp;catid=10&amp;id=2094"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http://jinanbangde.com.shy09.ctrl.net.cn/index.php?a=shows&amp;catid=10&amp;id=2094</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如出现电脑管家不正当拦截情况，请您浏览邦得网站找到上面对应板块或者或者复制粘贴到浏览器进行浏览或者选中链接点击鼠标右键转到进行浏览或者点击认为这是安全网站进行浏览。 </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邦得已根据提示反馈这是安全网站后回复未拦截未解决，给您造成的不便敬请谅解。     </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济南邦得人力资源有限公司转发关于开展2021年度济南市专业技术人员继续教育专业科目培训工作的通知2：</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"http://www.jinanbangde.com/index.php?a=shows&amp;catid=10&amp;id=2272"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http://www.jinanbangde.com/index.php?a=shows&amp;catid=10&amp;id=2272</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济南邦得人力资源有限公司转发关于开展2021年度济南市建设工程专业技术人员继续教育专业科目培训工作的通知：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http://www.jinanbangde.com/index.php?a=shows&amp;catid=10&amp;id=2280</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济南邦得人力资源有限公司转发关于2021年度济南市农业工程技术、农业技术、基层农业技术专业技术人员 继续教育学习的通知：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http://www.jinanbangde.com/index.php?a=shows&amp;catid=10&amp;id=2281</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济南邦得人力资源有限公司转发济南市专业技术人员继续教育通知以及2002年之前的学历认证报告要提前向学信网申请（一般需半个月）3：</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"http://jinanbangde.com.shy09.ctrl.net.cn/index.php?a=shows&amp;catid=10&amp;id=2306"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http://jinanbangde.com.shy09.ctrl.net.cn/index.php?a=shows&amp;catid=10&amp;id=2306</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48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济南邦得人力资源有限公司转发关于开展2021年度济南市药品技术专业技术人员继续教育专业科目培训工作的通知：</w:t>
      </w:r>
    </w:p>
    <w:p>
      <w:pPr>
        <w:keepNext w:val="0"/>
        <w:keepLines w:val="0"/>
        <w:widowControl/>
        <w:suppressLineNumbers w:val="0"/>
        <w:spacing w:before="0" w:beforeAutospacing="0" w:after="0" w:afterAutospacing="0" w:line="357" w:lineRule="atLeast"/>
        <w:ind w:left="0" w:right="0" w:firstLine="640"/>
        <w:jc w:val="left"/>
        <w:rPr>
          <w:rFonts w:hint="default" w:ascii="Arial" w:hAnsi="Arial" w:cs="Arial"/>
          <w:b w:val="0"/>
          <w:i w:val="0"/>
          <w:caps w:val="0"/>
          <w:color w:val="000000"/>
          <w:spacing w:val="0"/>
          <w:sz w:val="21"/>
          <w:szCs w:val="21"/>
        </w:rPr>
      </w:pPr>
      <w:r>
        <w:rPr>
          <w:rFonts w:ascii="楷体_GB2312" w:hAnsi="Arial" w:eastAsia="楷体_GB2312" w:cs="楷体_GB2312"/>
          <w:b w:val="0"/>
          <w:i w:val="0"/>
          <w:caps w:val="0"/>
          <w:color w:val="0000FF"/>
          <w:spacing w:val="0"/>
          <w:kern w:val="0"/>
          <w:sz w:val="32"/>
          <w:szCs w:val="32"/>
          <w:lang w:val="en-US" w:eastAsia="zh-CN" w:bidi="ar"/>
        </w:rPr>
        <w:fldChar w:fldCharType="begin"/>
      </w:r>
      <w:r>
        <w:rPr>
          <w:rFonts w:ascii="楷体_GB2312" w:hAnsi="Arial" w:eastAsia="楷体_GB2312" w:cs="楷体_GB2312"/>
          <w:b w:val="0"/>
          <w:i w:val="0"/>
          <w:caps w:val="0"/>
          <w:color w:val="0000FF"/>
          <w:spacing w:val="0"/>
          <w:kern w:val="0"/>
          <w:sz w:val="32"/>
          <w:szCs w:val="32"/>
          <w:lang w:val="en-US" w:eastAsia="zh-CN" w:bidi="ar"/>
        </w:rPr>
        <w:instrText xml:space="preserve"> HYPERLINK "http://www.jinanbangde.com/index.php?a=shows&amp;catid=10&amp;id=2319" </w:instrText>
      </w:r>
      <w:r>
        <w:rPr>
          <w:rFonts w:ascii="楷体_GB2312" w:hAnsi="Arial" w:eastAsia="楷体_GB2312" w:cs="楷体_GB2312"/>
          <w:b w:val="0"/>
          <w:i w:val="0"/>
          <w:caps w:val="0"/>
          <w:color w:val="0000FF"/>
          <w:spacing w:val="0"/>
          <w:kern w:val="0"/>
          <w:sz w:val="32"/>
          <w:szCs w:val="32"/>
          <w:lang w:val="en-US" w:eastAsia="zh-CN" w:bidi="ar"/>
        </w:rPr>
        <w:fldChar w:fldCharType="separate"/>
      </w:r>
      <w:r>
        <w:rPr>
          <w:rStyle w:val="9"/>
          <w:rFonts w:hint="eastAsia" w:ascii="楷体_GB2312" w:hAnsi="Arial" w:eastAsia="楷体_GB2312" w:cs="楷体_GB2312"/>
          <w:b w:val="0"/>
          <w:i w:val="0"/>
          <w:caps w:val="0"/>
          <w:color w:val="0000FF"/>
          <w:spacing w:val="0"/>
          <w:sz w:val="32"/>
          <w:szCs w:val="32"/>
        </w:rPr>
        <w:t>http://www.jinanbangde.com/index.php?a=shows&amp;catid=10&amp;id=2319</w:t>
      </w:r>
      <w:r>
        <w:rPr>
          <w:rFonts w:hint="eastAsia" w:ascii="楷体_GB2312" w:hAnsi="Arial" w:eastAsia="楷体_GB2312" w:cs="楷体_GB2312"/>
          <w:b w:val="0"/>
          <w:i w:val="0"/>
          <w:caps w:val="0"/>
          <w:color w:val="0000FF"/>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0"/>
        <w:jc w:val="left"/>
        <w:rPr>
          <w:rFonts w:hint="eastAsia" w:ascii="仿宋_GB2312" w:hAnsi="仿宋_GB2312" w:eastAsia="仿宋_GB2312" w:cs="仿宋_GB2312"/>
          <w:snapToGrid w:val="0"/>
          <w:kern w:val="0"/>
          <w:sz w:val="32"/>
          <w:szCs w:val="32"/>
          <w:lang w:eastAsia="zh-CN"/>
        </w:rPr>
      </w:pPr>
      <w:r>
        <w:rPr>
          <w:rFonts w:hint="eastAsia" w:ascii="楷体_GB2312" w:hAnsi="Arial" w:eastAsia="楷体_GB2312" w:cs="楷体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（九）工作经历：</w:t>
      </w:r>
      <w:r>
        <w:rPr>
          <w:rFonts w:hint="eastAsia" w:ascii="仿宋_GB2312" w:eastAsia="仿宋_GB2312"/>
          <w:snapToGrid w:val="0"/>
          <w:kern w:val="0"/>
          <w:sz w:val="32"/>
          <w:szCs w:val="32"/>
          <w:lang w:val="zh-CN"/>
        </w:rPr>
        <w:t>如实填写。同一单位不同岗位合并填写即可，无需填多条记录。</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（十）任现职以来取得的代表性成果：</w:t>
      </w:r>
    </w:p>
    <w:p>
      <w:pPr>
        <w:spacing w:line="540" w:lineRule="exact"/>
        <w:ind w:firstLine="645"/>
        <w:jc w:val="center"/>
        <w:rPr>
          <w:rFonts w:ascii="仿宋_GB2312" w:eastAsia="仿宋_GB2312" w:hAnsiTheme="minorEastAsia"/>
          <w:snapToGrid w:val="0"/>
          <w:kern w:val="0"/>
          <w:sz w:val="32"/>
          <w:szCs w:val="32"/>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w:t>
      </w:r>
      <w:r>
        <w:rPr>
          <w:rFonts w:hint="eastAsia" w:eastAsia="仿宋_GB2312"/>
          <w:snapToGrid w:val="0"/>
          <w:kern w:val="0"/>
          <w:sz w:val="32"/>
          <w:szCs w:val="32"/>
          <w:shd w:val="clear" w:color="auto" w:fill="FFFFFF"/>
        </w:rPr>
        <w:t>工程类</w:t>
      </w:r>
      <w:r>
        <w:rPr>
          <w:rFonts w:eastAsia="仿宋_GB2312"/>
          <w:snapToGrid w:val="0"/>
          <w:kern w:val="0"/>
          <w:sz w:val="32"/>
          <w:szCs w:val="32"/>
          <w:shd w:val="clear" w:color="auto" w:fill="FFFFFF"/>
        </w:rPr>
        <w:t>职称</w:t>
      </w:r>
      <w:r>
        <w:rPr>
          <w:rFonts w:hint="eastAsia" w:eastAsia="仿宋_GB2312"/>
          <w:snapToGrid w:val="0"/>
          <w:kern w:val="0"/>
          <w:sz w:val="32"/>
          <w:szCs w:val="32"/>
          <w:shd w:val="clear" w:color="auto" w:fill="FFFFFF"/>
        </w:rPr>
        <w:t>各专业评价</w:t>
      </w:r>
      <w:r>
        <w:rPr>
          <w:rFonts w:eastAsia="仿宋_GB2312"/>
          <w:snapToGrid w:val="0"/>
          <w:kern w:val="0"/>
          <w:sz w:val="32"/>
          <w:szCs w:val="32"/>
          <w:shd w:val="clear" w:color="auto" w:fill="FFFFFF"/>
        </w:rPr>
        <w:t>标准条件</w:t>
      </w:r>
      <w:r>
        <w:rPr>
          <w:rFonts w:hint="eastAsia" w:ascii="仿宋_GB2312" w:eastAsia="仿宋_GB2312" w:hAnsiTheme="minorEastAsia"/>
          <w:snapToGrid w:val="0"/>
          <w:kern w:val="0"/>
          <w:sz w:val="32"/>
          <w:szCs w:val="32"/>
        </w:rPr>
        <w:t>（职称申报系统“标准条件”栏查询；附</w:t>
      </w:r>
    </w:p>
    <w:p>
      <w:pPr>
        <w:spacing w:line="540" w:lineRule="exact"/>
        <w:rPr>
          <w:rFonts w:eastAsia="仿宋_GB2312"/>
          <w:snapToGrid w:val="0"/>
          <w:kern w:val="0"/>
          <w:sz w:val="32"/>
          <w:szCs w:val="32"/>
          <w:shd w:val="clear" w:color="auto" w:fill="FFFFFF"/>
        </w:rPr>
      </w:pPr>
      <w:r>
        <w:rPr>
          <w:rFonts w:hint="eastAsia" w:ascii="仿宋_GB2312" w:eastAsia="仿宋_GB2312" w:hAnsiTheme="minorEastAsia"/>
          <w:snapToGrid w:val="0"/>
          <w:kern w:val="0"/>
          <w:sz w:val="32"/>
          <w:szCs w:val="32"/>
        </w:rPr>
        <w:t>件</w:t>
      </w:r>
      <w:r>
        <w:rPr>
          <w:rFonts w:ascii="仿宋_GB2312" w:eastAsia="仿宋_GB2312" w:hAnsiTheme="minorEastAsia"/>
          <w:snapToGrid w:val="0"/>
          <w:kern w:val="0"/>
          <w:sz w:val="32"/>
          <w:szCs w:val="32"/>
        </w:rPr>
        <w:t>1.</w:t>
      </w:r>
      <w:r>
        <w:rPr>
          <w:rFonts w:hint="eastAsia" w:ascii="仿宋_GB2312" w:eastAsia="仿宋_GB2312" w:hAnsiTheme="minorEastAsia"/>
          <w:snapToGrid w:val="0"/>
          <w:kern w:val="0"/>
          <w:sz w:val="32"/>
          <w:szCs w:val="32"/>
        </w:rPr>
        <w:t>工程类各专业标准条件汇总）。</w:t>
      </w:r>
      <w:r>
        <w:rPr>
          <w:rFonts w:hint="eastAsia" w:ascii="仿宋" w:hAnsi="仿宋" w:eastAsia="仿宋"/>
          <w:snapToGrid w:val="0"/>
          <w:kern w:val="0"/>
          <w:sz w:val="32"/>
          <w:szCs w:val="32"/>
        </w:rPr>
        <w:t>①</w:t>
      </w:r>
      <w:r>
        <w:rPr>
          <w:rFonts w:hint="eastAsia" w:ascii="仿宋_GB2312" w:eastAsia="仿宋_GB2312" w:hAnsiTheme="minorEastAsia"/>
          <w:snapToGrid w:val="0"/>
          <w:kern w:val="0"/>
          <w:sz w:val="32"/>
          <w:szCs w:val="32"/>
        </w:rPr>
        <w:t>暂无明确</w:t>
      </w:r>
      <w:r>
        <w:rPr>
          <w:rFonts w:ascii="仿宋_GB2312" w:eastAsia="仿宋_GB2312" w:hAnsiTheme="minorEastAsia"/>
          <w:snapToGrid w:val="0"/>
          <w:kern w:val="0"/>
          <w:sz w:val="32"/>
          <w:szCs w:val="32"/>
        </w:rPr>
        <w:t>评</w:t>
      </w:r>
      <w:r>
        <w:rPr>
          <w:rFonts w:hint="eastAsia" w:ascii="仿宋_GB2312" w:eastAsia="仿宋_GB2312" w:hAnsiTheme="minorEastAsia"/>
          <w:snapToGrid w:val="0"/>
          <w:kern w:val="0"/>
          <w:sz w:val="32"/>
          <w:szCs w:val="32"/>
        </w:rPr>
        <w:t>价</w:t>
      </w:r>
      <w:r>
        <w:rPr>
          <w:rFonts w:ascii="仿宋_GB2312" w:eastAsia="仿宋_GB2312" w:hAnsiTheme="minorEastAsia"/>
          <w:snapToGrid w:val="0"/>
          <w:kern w:val="0"/>
          <w:sz w:val="32"/>
          <w:szCs w:val="32"/>
        </w:rPr>
        <w:t>标准条件的</w:t>
      </w:r>
      <w:r>
        <w:rPr>
          <w:rFonts w:hint="eastAsia" w:ascii="仿宋_GB2312" w:eastAsia="仿宋_GB2312" w:hAnsiTheme="minorEastAsia"/>
          <w:snapToGrid w:val="0"/>
          <w:kern w:val="0"/>
          <w:sz w:val="32"/>
          <w:szCs w:val="32"/>
        </w:rPr>
        <w:t>工程类专业</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参考《山东省工业和信息化领域工程技术人才高级职称评价标准条件》</w:t>
      </w:r>
      <w:r>
        <w:rPr>
          <w:rFonts w:ascii="仿宋_GB2312" w:eastAsia="仿宋_GB2312" w:hAnsiTheme="minorEastAsia"/>
          <w:snapToGrid w:val="0"/>
          <w:kern w:val="0"/>
          <w:sz w:val="32"/>
          <w:szCs w:val="32"/>
        </w:rPr>
        <w:t>。</w:t>
      </w:r>
      <w:r>
        <w:rPr>
          <w:rFonts w:hint="eastAsia" w:ascii="仿宋" w:hAnsi="仿宋" w:eastAsia="仿宋"/>
          <w:snapToGrid w:val="0"/>
          <w:kern w:val="0"/>
          <w:sz w:val="32"/>
          <w:szCs w:val="32"/>
        </w:rPr>
        <w:t>②</w:t>
      </w:r>
      <w:r>
        <w:rPr>
          <w:rFonts w:hint="eastAsia" w:eastAsia="仿宋_GB2312"/>
          <w:snapToGrid w:val="0"/>
          <w:kern w:val="0"/>
          <w:sz w:val="32"/>
          <w:szCs w:val="32"/>
          <w:shd w:val="clear" w:color="auto" w:fill="FFFFFF"/>
        </w:rPr>
        <w:t>各专业标准条件对中级评审无明确要求的，业绩成果至少填报一项取得有实用价值的技术成果或撰写一项解决复杂技术问题的研究成果或技术的报告、论文等。</w:t>
      </w:r>
    </w:p>
    <w:p>
      <w:pPr>
        <w:spacing w:line="540" w:lineRule="exact"/>
        <w:ind w:firstLine="800" w:firstLineChars="250"/>
        <w:rPr>
          <w:rFonts w:ascii="仿宋_GB2312" w:eastAsia="仿宋_GB2312" w:hAnsiTheme="minorEastAsia"/>
          <w:snapToGrid w:val="0"/>
          <w:color w:val="FF0000"/>
          <w:kern w:val="0"/>
          <w:sz w:val="32"/>
          <w:szCs w:val="32"/>
        </w:rPr>
      </w:pPr>
      <w:r>
        <w:rPr>
          <w:rFonts w:hint="eastAsia" w:ascii="仿宋_GB2312" w:eastAsia="仿宋_GB2312"/>
          <w:snapToGrid w:val="0"/>
          <w:color w:val="FF0000"/>
          <w:kern w:val="0"/>
          <w:sz w:val="32"/>
          <w:szCs w:val="32"/>
          <w:u w:val="single"/>
        </w:rPr>
        <w:t>证明同一内容的证书和材料有多页的，需合并扫描为一个PDF上传，方便评审专家查阅。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(1)论文/著作：填写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w:t>
      </w:r>
      <w:r>
        <w:rPr>
          <w:rFonts w:hint="eastAsia" w:ascii="仿宋_GB2312" w:eastAsia="仿宋_GB2312"/>
          <w:snapToGrid w:val="0"/>
          <w:color w:val="FF0000"/>
          <w:kern w:val="0"/>
          <w:sz w:val="32"/>
          <w:szCs w:val="32"/>
          <w:lang w:val="zh-CN"/>
        </w:rPr>
        <w:t>填报的论文、著作不超过3件</w:t>
      </w:r>
      <w:r>
        <w:rPr>
          <w:rFonts w:hint="eastAsia" w:ascii="仿宋_GB2312" w:eastAsia="仿宋_GB2312"/>
          <w:snapToGrid w:val="0"/>
          <w:kern w:val="0"/>
          <w:sz w:val="32"/>
          <w:szCs w:val="32"/>
          <w:lang w:val="zh-CN"/>
        </w:rPr>
        <w:t>；无职称或职称年限不够按绿色通道申报的可提交毕业后参加工作近5-10年的论文，同样不超3项。专利、课题、获奖等以此类推。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w:t>
      </w:r>
      <w:r>
        <w:rPr>
          <w:rFonts w:hint="eastAsia" w:ascii="仿宋_GB2312" w:eastAsia="仿宋_GB2312"/>
          <w:snapToGrid w:val="0"/>
          <w:color w:val="FF0000"/>
          <w:kern w:val="0"/>
          <w:sz w:val="32"/>
          <w:szCs w:val="32"/>
          <w:lang w:val="zh-CN"/>
        </w:rPr>
        <w:t>填报的专利不超过3件</w:t>
      </w:r>
      <w:r>
        <w:rPr>
          <w:rFonts w:hint="eastAsia" w:ascii="仿宋_GB2312" w:eastAsia="仿宋_GB2312"/>
          <w:snapToGrid w:val="0"/>
          <w:kern w:val="0"/>
          <w:sz w:val="32"/>
          <w:szCs w:val="32"/>
          <w:lang w:val="zh-CN"/>
        </w:rPr>
        <w:t>。扫描件证据链要完整，专利还需扫描专利的简介页等。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(3)课题：填写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color w:val="FF000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填报的获奖不超过3件</w:t>
      </w:r>
      <w:r>
        <w:rPr>
          <w:rFonts w:hint="eastAsia" w:ascii="仿宋_GB2312" w:eastAsia="仿宋_GB2312"/>
          <w:snapToGrid w:val="0"/>
          <w:kern w:val="0"/>
          <w:sz w:val="32"/>
          <w:szCs w:val="32"/>
          <w:lang w:val="zh-CN"/>
        </w:rPr>
        <w:t>。扫描件证据链要完整。一般以取得相应的证书为准。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注意：论文、专利、课题等的获奖不得单独写在“</w:t>
      </w:r>
      <w:r>
        <w:rPr>
          <w:rFonts w:hint="eastAsia" w:ascii="仿宋_GB2312" w:eastAsia="仿宋_GB2312"/>
          <w:snapToGrid w:val="0"/>
          <w:kern w:val="0"/>
          <w:sz w:val="32"/>
          <w:szCs w:val="32"/>
          <w:lang w:val="zh-CN"/>
        </w:rPr>
        <w:t>获奖</w:t>
      </w:r>
      <w:r>
        <w:rPr>
          <w:rFonts w:hint="eastAsia" w:ascii="仿宋_GB2312" w:eastAsia="仿宋_GB2312"/>
          <w:snapToGrid w:val="0"/>
          <w:color w:val="FF0000"/>
          <w:kern w:val="0"/>
          <w:sz w:val="32"/>
          <w:szCs w:val="32"/>
          <w:lang w:val="zh-CN"/>
        </w:rPr>
        <w:t>”处，应与论文、专利、课题等合并扫描在对应位置。其他类似情况以此类推。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w:t>
      </w:r>
      <w:r>
        <w:rPr>
          <w:rFonts w:hint="eastAsia" w:ascii="仿宋_GB2312" w:eastAsia="仿宋_GB2312"/>
          <w:snapToGrid w:val="0"/>
          <w:color w:val="FF0000"/>
          <w:kern w:val="0"/>
          <w:sz w:val="32"/>
          <w:szCs w:val="32"/>
          <w:lang w:val="zh-CN"/>
        </w:rPr>
        <w:t>填报不超过3件</w:t>
      </w:r>
      <w:r>
        <w:rPr>
          <w:rFonts w:hint="eastAsia" w:ascii="仿宋_GB2312" w:eastAsia="仿宋_GB2312"/>
          <w:snapToGrid w:val="0"/>
          <w:kern w:val="0"/>
          <w:sz w:val="32"/>
          <w:szCs w:val="32"/>
          <w:lang w:val="zh-CN"/>
        </w:rPr>
        <w:t>。例如《标准》《规范》参与起草，软件著作权等等。扫描件证据链要完整。</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w:t>
      </w:r>
    </w:p>
    <w:p>
      <w:pPr>
        <w:autoSpaceDE w:val="0"/>
        <w:autoSpaceDN w:val="0"/>
        <w:spacing w:line="460" w:lineRule="exact"/>
        <w:ind w:firstLine="640" w:firstLineChars="20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eastAsia="仿宋_GB2312"/>
          <w:snapToGrid w:val="0"/>
          <w:kern w:val="0"/>
          <w:sz w:val="32"/>
          <w:szCs w:val="32"/>
        </w:rPr>
        <w:t>（十一）任现职以来主要专业技术工作成绩及表现：填写要实事求是、简明扼要、条理清楚、取得的成绩要具体明确，作为专业技术能力评价的依据。</w:t>
      </w:r>
      <w:r>
        <w:rPr>
          <w:rFonts w:hint="eastAsia" w:ascii="仿宋_GB2312" w:hAnsi="宋体" w:eastAsia="仿宋_GB2312" w:cs="仿宋_GB2312"/>
          <w:b w:val="0"/>
          <w:i w:val="0"/>
          <w:caps w:val="0"/>
          <w:color w:val="auto"/>
          <w:spacing w:val="0"/>
          <w:sz w:val="31"/>
          <w:szCs w:val="31"/>
          <w:u w:val="none"/>
          <w:shd w:val="clear" w:color="auto" w:fill="FFFFFF"/>
        </w:rPr>
        <w:t>（包括完成的业务工作任务、工作量、取得的效果等，1200字以内）。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①</w:t>
      </w:r>
      <w:r>
        <w:rPr>
          <w:rFonts w:hint="eastAsia" w:ascii="仿宋_GB2312" w:hAnsi="宋体" w:eastAsia="仿宋_GB2312" w:cs="仿宋_GB2312"/>
          <w:b w:val="0"/>
          <w:i w:val="0"/>
          <w:caps w:val="0"/>
          <w:color w:val="auto"/>
          <w:spacing w:val="0"/>
          <w:sz w:val="31"/>
          <w:szCs w:val="31"/>
          <w:u w:val="none"/>
          <w:shd w:val="clear" w:color="auto" w:fill="FFFFFF"/>
        </w:rPr>
        <w:t>突出工作业绩。专业技术人才在技能技艺、工作实绩、生产效率、产品质量、技术和专利发明、科研成果、技能竞赛等方面取得业绩和成效，注重社会和业内认可。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②</w:t>
      </w:r>
      <w:r>
        <w:rPr>
          <w:rFonts w:hint="eastAsia" w:ascii="仿宋_GB2312" w:hAnsi="宋体" w:eastAsia="仿宋_GB2312" w:cs="仿宋_GB2312"/>
          <w:b w:val="0"/>
          <w:i w:val="0"/>
          <w:caps w:val="0"/>
          <w:color w:val="auto"/>
          <w:spacing w:val="0"/>
          <w:sz w:val="31"/>
          <w:szCs w:val="31"/>
          <w:u w:val="none"/>
          <w:shd w:val="clear" w:color="auto" w:fill="FFFFFF"/>
        </w:rPr>
        <w:t>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w:t>
      </w:r>
      <w:r>
        <w:rPr>
          <w:rFonts w:hint="eastAsia" w:ascii="仿宋_GB2312" w:hAnsi="宋体" w:eastAsia="仿宋_GB2312" w:cs="仿宋_GB2312"/>
          <w:b w:val="0"/>
          <w:i w:val="0"/>
          <w:caps w:val="0"/>
          <w:color w:val="auto"/>
          <w:spacing w:val="0"/>
          <w:sz w:val="31"/>
          <w:szCs w:val="31"/>
          <w:u w:val="none"/>
          <w:shd w:val="clear" w:color="auto" w:fill="FFFFFF"/>
          <w:lang w:eastAsia="zh-CN"/>
        </w:rPr>
        <w:t>时间，不体现</w:t>
      </w:r>
      <w:r>
        <w:rPr>
          <w:rFonts w:hint="eastAsia" w:ascii="仿宋_GB2312" w:hAnsi="宋体" w:eastAsia="仿宋_GB2312" w:cs="仿宋_GB2312"/>
          <w:b w:val="0"/>
          <w:i w:val="0"/>
          <w:caps w:val="0"/>
          <w:color w:val="auto"/>
          <w:spacing w:val="0"/>
          <w:sz w:val="31"/>
          <w:szCs w:val="31"/>
          <w:u w:val="none"/>
          <w:shd w:val="clear" w:color="auto" w:fill="FFFFFF"/>
        </w:rPr>
        <w:t>行政方面，不体现用工单位名称，不体现从事的岗位名称等内容。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③</w:t>
      </w:r>
      <w:r>
        <w:rPr>
          <w:rFonts w:hint="eastAsia" w:ascii="仿宋_GB2312" w:hAnsi="宋体" w:eastAsia="仿宋_GB2312" w:cs="仿宋_GB2312"/>
          <w:b w:val="0"/>
          <w:i w:val="0"/>
          <w:caps w:val="0"/>
          <w:color w:val="auto"/>
          <w:spacing w:val="0"/>
          <w:sz w:val="31"/>
          <w:szCs w:val="31"/>
          <w:u w:val="none"/>
          <w:shd w:val="clear" w:color="auto" w:fill="FFFFFF"/>
        </w:rPr>
        <w:t>突出职业能力。注重专业技术人才在执行操作规程、解决生产难题、完成工作任务、参与技术改造革新、传技带徒等方面的能力和贡献，注重自主创新能力。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eastAsia="仿宋_GB2312"/>
          <w:snapToGrid w:val="0"/>
          <w:kern w:val="0"/>
          <w:sz w:val="32"/>
          <w:szCs w:val="32"/>
        </w:rPr>
      </w:pPr>
      <w:r>
        <w:rPr>
          <w:rFonts w:hint="eastAsia" w:ascii="仿宋_GB2312" w:hAnsi="宋体" w:eastAsia="仿宋_GB2312" w:cs="仿宋_GB2312"/>
          <w:b w:val="0"/>
          <w:i w:val="0"/>
          <w:caps w:val="0"/>
          <w:color w:val="auto"/>
          <w:spacing w:val="0"/>
          <w:sz w:val="31"/>
          <w:szCs w:val="31"/>
          <w:u w:val="none"/>
          <w:shd w:val="clear" w:color="auto" w:fill="FFFFFF"/>
          <w:lang w:eastAsia="zh-CN"/>
        </w:rPr>
        <w:t>④</w:t>
      </w:r>
      <w:r>
        <w:rPr>
          <w:rFonts w:hint="eastAsia" w:ascii="仿宋_GB2312" w:hAnsi="宋体" w:eastAsia="仿宋_GB2312" w:cs="仿宋_GB2312"/>
          <w:b w:val="0"/>
          <w:i w:val="0"/>
          <w:caps w:val="0"/>
          <w:color w:val="auto"/>
          <w:spacing w:val="0"/>
          <w:sz w:val="31"/>
          <w:szCs w:val="31"/>
          <w:highlight w:val="none"/>
          <w:u w:val="none"/>
          <w:shd w:val="clear" w:color="auto" w:fill="FFFFFF"/>
        </w:rPr>
        <w:t>突出职业道德。突出从事一线工作，爱岗敬业，有利于弘扬工匠精神。</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（十二）参加学术团体或社会兼职的情况可按实际情况填写并上传相应佐证材料。没有的填无。</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（十三）“上传其他证明附件”：上传《六公开监督卡》扫描件。其他相关辅助资料扫描件，例如高层次人才证明等。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（十四）</w:t>
      </w:r>
      <w:r>
        <w:rPr>
          <w:rFonts w:hint="eastAsia" w:ascii="仿宋_GB2312" w:eastAsia="仿宋_GB2312"/>
          <w:snapToGrid w:val="0"/>
          <w:kern w:val="0"/>
          <w:sz w:val="32"/>
          <w:szCs w:val="32"/>
          <w:u w:val="single"/>
        </w:rPr>
        <w:t>各类表格扫描件均需填写、签字、盖章、日期齐全再扫描上传。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楷体_GB2312" w:eastAsia="楷体_GB2312"/>
          <w:b/>
          <w:snapToGrid w:val="0"/>
          <w:kern w:val="0"/>
          <w:sz w:val="32"/>
          <w:szCs w:val="32"/>
        </w:rPr>
        <w:t>四.打印《山东省专业技术职称评审表》</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hint="eastAsia" w:ascii="仿宋_GB2312" w:eastAsia="仿宋_GB2312"/>
          <w:snapToGrid w:val="0"/>
          <w:color w:val="FF000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本年度纸质资料收《评审表》（如</w:t>
      </w:r>
      <w:r>
        <w:rPr>
          <w:rFonts w:hint="eastAsia" w:ascii="仿宋_GB2312" w:eastAsia="仿宋_GB2312"/>
          <w:snapToGrid w:val="0"/>
          <w:kern w:val="0"/>
          <w:sz w:val="32"/>
          <w:szCs w:val="32"/>
          <w:lang w:eastAsia="zh-CN"/>
        </w:rPr>
        <w:t>中级走绿色通道请一并提供</w:t>
      </w:r>
      <w:r>
        <w:rPr>
          <w:rFonts w:hint="eastAsia" w:ascii="仿宋_GB2312" w:hAnsi="宋体" w:eastAsia="仿宋_GB2312" w:cs="仿宋_GB2312"/>
          <w:b w:val="0"/>
          <w:i w:val="0"/>
          <w:caps w:val="0"/>
          <w:color w:val="auto"/>
          <w:spacing w:val="0"/>
          <w:sz w:val="31"/>
          <w:szCs w:val="31"/>
          <w:u w:val="none"/>
          <w:shd w:val="clear" w:color="auto" w:fill="FFFFFF"/>
        </w:rPr>
        <w:t>《工程技术人员职称评审绿色通道登记表》</w:t>
      </w:r>
      <w:r>
        <w:rPr>
          <w:rFonts w:hint="eastAsia" w:ascii="仿宋_GB2312" w:eastAsia="仿宋_GB2312"/>
          <w:snapToGrid w:val="0"/>
          <w:kern w:val="0"/>
          <w:sz w:val="32"/>
          <w:szCs w:val="32"/>
        </w:rPr>
        <w:t>等</w:t>
      </w: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rPr>
        <w:t>。评审通过人员的《评审表》待盖章完毕退回，存入本人档案，作为评审通过依据。</w:t>
      </w:r>
      <w:r>
        <w:rPr>
          <w:rFonts w:hint="eastAsia" w:ascii="仿宋_GB2312" w:eastAsia="仿宋_GB2312"/>
          <w:b/>
          <w:snapToGrid w:val="0"/>
          <w:kern w:val="0"/>
          <w:sz w:val="32"/>
          <w:szCs w:val="32"/>
          <w:highlight w:val="red"/>
          <w:u w:val="single"/>
        </w:rPr>
        <w:t>装表的材料袋不退回，严禁放入各类证件原件，防止丢失。</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另：个人申报信息页面状态跟踪显示“审核结束”，仅指符合参加评审条件，与职称是否能评审通过无关。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文星简大标宋">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713A7"/>
    <w:rsid w:val="000024E1"/>
    <w:rsid w:val="00002B14"/>
    <w:rsid w:val="000030A6"/>
    <w:rsid w:val="000052E4"/>
    <w:rsid w:val="00005975"/>
    <w:rsid w:val="00007182"/>
    <w:rsid w:val="0001068A"/>
    <w:rsid w:val="00011284"/>
    <w:rsid w:val="000114C2"/>
    <w:rsid w:val="0001346C"/>
    <w:rsid w:val="00013569"/>
    <w:rsid w:val="00015A35"/>
    <w:rsid w:val="000164D9"/>
    <w:rsid w:val="00024FE5"/>
    <w:rsid w:val="00025CC7"/>
    <w:rsid w:val="00026AED"/>
    <w:rsid w:val="00026C58"/>
    <w:rsid w:val="000275E6"/>
    <w:rsid w:val="000311F4"/>
    <w:rsid w:val="00031225"/>
    <w:rsid w:val="00031411"/>
    <w:rsid w:val="00032F05"/>
    <w:rsid w:val="0003395D"/>
    <w:rsid w:val="000342C7"/>
    <w:rsid w:val="000353A9"/>
    <w:rsid w:val="0003569D"/>
    <w:rsid w:val="00035925"/>
    <w:rsid w:val="00040040"/>
    <w:rsid w:val="000404DA"/>
    <w:rsid w:val="00040F9D"/>
    <w:rsid w:val="00041103"/>
    <w:rsid w:val="00041764"/>
    <w:rsid w:val="00042783"/>
    <w:rsid w:val="00044293"/>
    <w:rsid w:val="000443AF"/>
    <w:rsid w:val="00046422"/>
    <w:rsid w:val="000464C6"/>
    <w:rsid w:val="00046568"/>
    <w:rsid w:val="00047272"/>
    <w:rsid w:val="00047E93"/>
    <w:rsid w:val="0005205E"/>
    <w:rsid w:val="00055D7F"/>
    <w:rsid w:val="0005668F"/>
    <w:rsid w:val="0005791C"/>
    <w:rsid w:val="00060473"/>
    <w:rsid w:val="000607B9"/>
    <w:rsid w:val="00061FB8"/>
    <w:rsid w:val="0006214E"/>
    <w:rsid w:val="000628F5"/>
    <w:rsid w:val="00062FB1"/>
    <w:rsid w:val="00063CBA"/>
    <w:rsid w:val="0006425B"/>
    <w:rsid w:val="00065C63"/>
    <w:rsid w:val="0006782F"/>
    <w:rsid w:val="00071C50"/>
    <w:rsid w:val="0007330D"/>
    <w:rsid w:val="00074105"/>
    <w:rsid w:val="0007669C"/>
    <w:rsid w:val="00077F71"/>
    <w:rsid w:val="00080FC5"/>
    <w:rsid w:val="00084CA4"/>
    <w:rsid w:val="00087008"/>
    <w:rsid w:val="00090340"/>
    <w:rsid w:val="00090B8F"/>
    <w:rsid w:val="0009132E"/>
    <w:rsid w:val="00091B4A"/>
    <w:rsid w:val="00094FFA"/>
    <w:rsid w:val="000963B5"/>
    <w:rsid w:val="000A004A"/>
    <w:rsid w:val="000A0C53"/>
    <w:rsid w:val="000A1712"/>
    <w:rsid w:val="000A3405"/>
    <w:rsid w:val="000A434E"/>
    <w:rsid w:val="000A5245"/>
    <w:rsid w:val="000A53CC"/>
    <w:rsid w:val="000A69EC"/>
    <w:rsid w:val="000B1DE5"/>
    <w:rsid w:val="000B2B38"/>
    <w:rsid w:val="000B2E1A"/>
    <w:rsid w:val="000B2F33"/>
    <w:rsid w:val="000B4010"/>
    <w:rsid w:val="000B6A6B"/>
    <w:rsid w:val="000B6D96"/>
    <w:rsid w:val="000B79E8"/>
    <w:rsid w:val="000C431C"/>
    <w:rsid w:val="000C4657"/>
    <w:rsid w:val="000C4699"/>
    <w:rsid w:val="000C54D3"/>
    <w:rsid w:val="000C557F"/>
    <w:rsid w:val="000D106C"/>
    <w:rsid w:val="000D1EF4"/>
    <w:rsid w:val="000D76BA"/>
    <w:rsid w:val="000D7B38"/>
    <w:rsid w:val="000E0E4B"/>
    <w:rsid w:val="000E0FFF"/>
    <w:rsid w:val="000E10FD"/>
    <w:rsid w:val="000E14F0"/>
    <w:rsid w:val="000E1824"/>
    <w:rsid w:val="000E1EA8"/>
    <w:rsid w:val="000E451C"/>
    <w:rsid w:val="000E5345"/>
    <w:rsid w:val="000F0171"/>
    <w:rsid w:val="000F0CDE"/>
    <w:rsid w:val="000F10D0"/>
    <w:rsid w:val="000F200C"/>
    <w:rsid w:val="000F2243"/>
    <w:rsid w:val="000F2A59"/>
    <w:rsid w:val="000F31FF"/>
    <w:rsid w:val="000F39AC"/>
    <w:rsid w:val="00100922"/>
    <w:rsid w:val="00101C36"/>
    <w:rsid w:val="00102ACC"/>
    <w:rsid w:val="00102C18"/>
    <w:rsid w:val="00103A44"/>
    <w:rsid w:val="00103CD6"/>
    <w:rsid w:val="00105887"/>
    <w:rsid w:val="00105DC4"/>
    <w:rsid w:val="0010615A"/>
    <w:rsid w:val="00107540"/>
    <w:rsid w:val="001138DE"/>
    <w:rsid w:val="00114127"/>
    <w:rsid w:val="00115E85"/>
    <w:rsid w:val="00116B42"/>
    <w:rsid w:val="00116D05"/>
    <w:rsid w:val="00116D85"/>
    <w:rsid w:val="00120511"/>
    <w:rsid w:val="00120585"/>
    <w:rsid w:val="001209C8"/>
    <w:rsid w:val="00120D59"/>
    <w:rsid w:val="001212C9"/>
    <w:rsid w:val="001244FF"/>
    <w:rsid w:val="001265A5"/>
    <w:rsid w:val="00126A5D"/>
    <w:rsid w:val="00127B67"/>
    <w:rsid w:val="00130B57"/>
    <w:rsid w:val="00131A27"/>
    <w:rsid w:val="00131EE1"/>
    <w:rsid w:val="00132416"/>
    <w:rsid w:val="00133A73"/>
    <w:rsid w:val="00134534"/>
    <w:rsid w:val="00136DD0"/>
    <w:rsid w:val="001400C9"/>
    <w:rsid w:val="00141E64"/>
    <w:rsid w:val="001431D8"/>
    <w:rsid w:val="001439F9"/>
    <w:rsid w:val="00144494"/>
    <w:rsid w:val="00145F97"/>
    <w:rsid w:val="00151A65"/>
    <w:rsid w:val="001526EC"/>
    <w:rsid w:val="0015317A"/>
    <w:rsid w:val="00156BBE"/>
    <w:rsid w:val="00156EC9"/>
    <w:rsid w:val="00160579"/>
    <w:rsid w:val="00161135"/>
    <w:rsid w:val="001617F8"/>
    <w:rsid w:val="00162E53"/>
    <w:rsid w:val="00163D8D"/>
    <w:rsid w:val="001644F6"/>
    <w:rsid w:val="001647B2"/>
    <w:rsid w:val="0016587D"/>
    <w:rsid w:val="0016591F"/>
    <w:rsid w:val="001665C9"/>
    <w:rsid w:val="00166DBC"/>
    <w:rsid w:val="001703B2"/>
    <w:rsid w:val="001707FF"/>
    <w:rsid w:val="0017120D"/>
    <w:rsid w:val="0017230D"/>
    <w:rsid w:val="00172E42"/>
    <w:rsid w:val="00172F8E"/>
    <w:rsid w:val="00173DF2"/>
    <w:rsid w:val="0018085C"/>
    <w:rsid w:val="0018158C"/>
    <w:rsid w:val="00181F21"/>
    <w:rsid w:val="00182546"/>
    <w:rsid w:val="001835B0"/>
    <w:rsid w:val="00183B60"/>
    <w:rsid w:val="001842D7"/>
    <w:rsid w:val="001861AD"/>
    <w:rsid w:val="00186742"/>
    <w:rsid w:val="0018686A"/>
    <w:rsid w:val="0019605D"/>
    <w:rsid w:val="00196ED1"/>
    <w:rsid w:val="001A008A"/>
    <w:rsid w:val="001A1200"/>
    <w:rsid w:val="001A1355"/>
    <w:rsid w:val="001A1C07"/>
    <w:rsid w:val="001A2614"/>
    <w:rsid w:val="001A305B"/>
    <w:rsid w:val="001A63B9"/>
    <w:rsid w:val="001B0691"/>
    <w:rsid w:val="001B13E8"/>
    <w:rsid w:val="001B2282"/>
    <w:rsid w:val="001B2941"/>
    <w:rsid w:val="001B7065"/>
    <w:rsid w:val="001B7203"/>
    <w:rsid w:val="001C3A14"/>
    <w:rsid w:val="001C434A"/>
    <w:rsid w:val="001C4C7E"/>
    <w:rsid w:val="001C53DA"/>
    <w:rsid w:val="001C54C6"/>
    <w:rsid w:val="001C5F59"/>
    <w:rsid w:val="001C6D06"/>
    <w:rsid w:val="001D1F12"/>
    <w:rsid w:val="001D1F8F"/>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4388"/>
    <w:rsid w:val="001F4CDF"/>
    <w:rsid w:val="001F528C"/>
    <w:rsid w:val="001F7394"/>
    <w:rsid w:val="00200BCC"/>
    <w:rsid w:val="00203DA5"/>
    <w:rsid w:val="00204A7A"/>
    <w:rsid w:val="00204B57"/>
    <w:rsid w:val="00206983"/>
    <w:rsid w:val="002075F3"/>
    <w:rsid w:val="002114CC"/>
    <w:rsid w:val="002114E7"/>
    <w:rsid w:val="00211689"/>
    <w:rsid w:val="00211A3F"/>
    <w:rsid w:val="0021204E"/>
    <w:rsid w:val="0021222B"/>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4FA4"/>
    <w:rsid w:val="0023588B"/>
    <w:rsid w:val="00236AB6"/>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CE2"/>
    <w:rsid w:val="00254122"/>
    <w:rsid w:val="0025545A"/>
    <w:rsid w:val="002554DC"/>
    <w:rsid w:val="00255BAD"/>
    <w:rsid w:val="00255DDA"/>
    <w:rsid w:val="00257101"/>
    <w:rsid w:val="002572A8"/>
    <w:rsid w:val="00260A6F"/>
    <w:rsid w:val="00260E6D"/>
    <w:rsid w:val="002622F3"/>
    <w:rsid w:val="002627D5"/>
    <w:rsid w:val="00263715"/>
    <w:rsid w:val="002639DA"/>
    <w:rsid w:val="002704FA"/>
    <w:rsid w:val="002713C5"/>
    <w:rsid w:val="00271873"/>
    <w:rsid w:val="00272426"/>
    <w:rsid w:val="00272D45"/>
    <w:rsid w:val="00274A79"/>
    <w:rsid w:val="002751D3"/>
    <w:rsid w:val="00276D8A"/>
    <w:rsid w:val="00277ADC"/>
    <w:rsid w:val="0028177B"/>
    <w:rsid w:val="002818FC"/>
    <w:rsid w:val="0028554D"/>
    <w:rsid w:val="002863DD"/>
    <w:rsid w:val="00286FE1"/>
    <w:rsid w:val="002879B0"/>
    <w:rsid w:val="0029354A"/>
    <w:rsid w:val="00295A81"/>
    <w:rsid w:val="0029622B"/>
    <w:rsid w:val="0029760D"/>
    <w:rsid w:val="00297E1B"/>
    <w:rsid w:val="002A0073"/>
    <w:rsid w:val="002A179C"/>
    <w:rsid w:val="002A18BB"/>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7054"/>
    <w:rsid w:val="002C74B1"/>
    <w:rsid w:val="002C7A75"/>
    <w:rsid w:val="002D11FB"/>
    <w:rsid w:val="002D1D74"/>
    <w:rsid w:val="002D2114"/>
    <w:rsid w:val="002D2543"/>
    <w:rsid w:val="002D354B"/>
    <w:rsid w:val="002D3F0B"/>
    <w:rsid w:val="002D5E35"/>
    <w:rsid w:val="002E2BE7"/>
    <w:rsid w:val="002E3ACB"/>
    <w:rsid w:val="002E44D0"/>
    <w:rsid w:val="002E4D73"/>
    <w:rsid w:val="002E7F53"/>
    <w:rsid w:val="002F0FCB"/>
    <w:rsid w:val="002F1E7F"/>
    <w:rsid w:val="002F2517"/>
    <w:rsid w:val="002F3B17"/>
    <w:rsid w:val="002F5B36"/>
    <w:rsid w:val="002F794A"/>
    <w:rsid w:val="002F7C51"/>
    <w:rsid w:val="00301524"/>
    <w:rsid w:val="00301E8C"/>
    <w:rsid w:val="0030200C"/>
    <w:rsid w:val="0030275B"/>
    <w:rsid w:val="00304280"/>
    <w:rsid w:val="00304310"/>
    <w:rsid w:val="00304B5F"/>
    <w:rsid w:val="00305103"/>
    <w:rsid w:val="003059E7"/>
    <w:rsid w:val="003066B8"/>
    <w:rsid w:val="00306EAB"/>
    <w:rsid w:val="00307DAF"/>
    <w:rsid w:val="003103BC"/>
    <w:rsid w:val="00310FFB"/>
    <w:rsid w:val="003117BC"/>
    <w:rsid w:val="00311D31"/>
    <w:rsid w:val="00312738"/>
    <w:rsid w:val="00312CD6"/>
    <w:rsid w:val="00314D5B"/>
    <w:rsid w:val="00316685"/>
    <w:rsid w:val="003204B1"/>
    <w:rsid w:val="00320643"/>
    <w:rsid w:val="003207D3"/>
    <w:rsid w:val="0032117F"/>
    <w:rsid w:val="00321CA1"/>
    <w:rsid w:val="00322669"/>
    <w:rsid w:val="00324062"/>
    <w:rsid w:val="003252EE"/>
    <w:rsid w:val="00327E69"/>
    <w:rsid w:val="003301D2"/>
    <w:rsid w:val="003304D1"/>
    <w:rsid w:val="00330D38"/>
    <w:rsid w:val="003340DA"/>
    <w:rsid w:val="00335A20"/>
    <w:rsid w:val="0033766C"/>
    <w:rsid w:val="003409D5"/>
    <w:rsid w:val="00340C06"/>
    <w:rsid w:val="00340E3D"/>
    <w:rsid w:val="0034125D"/>
    <w:rsid w:val="003422CC"/>
    <w:rsid w:val="0034244E"/>
    <w:rsid w:val="003432FA"/>
    <w:rsid w:val="00344489"/>
    <w:rsid w:val="003451A6"/>
    <w:rsid w:val="00345965"/>
    <w:rsid w:val="00346D67"/>
    <w:rsid w:val="00352E00"/>
    <w:rsid w:val="00355216"/>
    <w:rsid w:val="00355F15"/>
    <w:rsid w:val="00356791"/>
    <w:rsid w:val="00356BA7"/>
    <w:rsid w:val="00362E0C"/>
    <w:rsid w:val="00364887"/>
    <w:rsid w:val="0036511D"/>
    <w:rsid w:val="003659A2"/>
    <w:rsid w:val="00367864"/>
    <w:rsid w:val="00370739"/>
    <w:rsid w:val="003709BF"/>
    <w:rsid w:val="0037421A"/>
    <w:rsid w:val="00375A5A"/>
    <w:rsid w:val="00377DB8"/>
    <w:rsid w:val="0038159C"/>
    <w:rsid w:val="00381A1C"/>
    <w:rsid w:val="00381BA7"/>
    <w:rsid w:val="003823FE"/>
    <w:rsid w:val="00383084"/>
    <w:rsid w:val="003841D2"/>
    <w:rsid w:val="0038778F"/>
    <w:rsid w:val="00390677"/>
    <w:rsid w:val="00391A75"/>
    <w:rsid w:val="00393AE1"/>
    <w:rsid w:val="00394744"/>
    <w:rsid w:val="00394E05"/>
    <w:rsid w:val="00396DF3"/>
    <w:rsid w:val="00397FBD"/>
    <w:rsid w:val="003A17BC"/>
    <w:rsid w:val="003A1ABB"/>
    <w:rsid w:val="003A331B"/>
    <w:rsid w:val="003B12F4"/>
    <w:rsid w:val="003B7258"/>
    <w:rsid w:val="003B7A20"/>
    <w:rsid w:val="003B7A5E"/>
    <w:rsid w:val="003B7E06"/>
    <w:rsid w:val="003C058A"/>
    <w:rsid w:val="003C1361"/>
    <w:rsid w:val="003C1575"/>
    <w:rsid w:val="003C3D7E"/>
    <w:rsid w:val="003C5B37"/>
    <w:rsid w:val="003C72BB"/>
    <w:rsid w:val="003D1256"/>
    <w:rsid w:val="003D337A"/>
    <w:rsid w:val="003D3E70"/>
    <w:rsid w:val="003D583E"/>
    <w:rsid w:val="003D706D"/>
    <w:rsid w:val="003E2B99"/>
    <w:rsid w:val="003E387E"/>
    <w:rsid w:val="003E3F29"/>
    <w:rsid w:val="003E5D62"/>
    <w:rsid w:val="003E6751"/>
    <w:rsid w:val="003E71AF"/>
    <w:rsid w:val="003E7839"/>
    <w:rsid w:val="003F0CDF"/>
    <w:rsid w:val="003F2C04"/>
    <w:rsid w:val="003F7F75"/>
    <w:rsid w:val="00400EC5"/>
    <w:rsid w:val="00401BBA"/>
    <w:rsid w:val="00401DC1"/>
    <w:rsid w:val="00404795"/>
    <w:rsid w:val="00404964"/>
    <w:rsid w:val="00405871"/>
    <w:rsid w:val="00405BC9"/>
    <w:rsid w:val="00407E6E"/>
    <w:rsid w:val="00411C86"/>
    <w:rsid w:val="00412944"/>
    <w:rsid w:val="00413055"/>
    <w:rsid w:val="0041339A"/>
    <w:rsid w:val="00416557"/>
    <w:rsid w:val="00417500"/>
    <w:rsid w:val="004176F8"/>
    <w:rsid w:val="00417943"/>
    <w:rsid w:val="004242EC"/>
    <w:rsid w:val="004268AA"/>
    <w:rsid w:val="00427627"/>
    <w:rsid w:val="0042781A"/>
    <w:rsid w:val="00427B87"/>
    <w:rsid w:val="00427DF2"/>
    <w:rsid w:val="00431C01"/>
    <w:rsid w:val="00434829"/>
    <w:rsid w:val="0043512C"/>
    <w:rsid w:val="00435D66"/>
    <w:rsid w:val="004369AB"/>
    <w:rsid w:val="00441EFF"/>
    <w:rsid w:val="004429B4"/>
    <w:rsid w:val="00442A98"/>
    <w:rsid w:val="00442C40"/>
    <w:rsid w:val="00443DA6"/>
    <w:rsid w:val="00444E63"/>
    <w:rsid w:val="004455B8"/>
    <w:rsid w:val="00445B37"/>
    <w:rsid w:val="00446643"/>
    <w:rsid w:val="0044696D"/>
    <w:rsid w:val="0045144A"/>
    <w:rsid w:val="004525D7"/>
    <w:rsid w:val="00455BF1"/>
    <w:rsid w:val="004669B8"/>
    <w:rsid w:val="00466F45"/>
    <w:rsid w:val="0046772F"/>
    <w:rsid w:val="00470CA2"/>
    <w:rsid w:val="00472567"/>
    <w:rsid w:val="00473F34"/>
    <w:rsid w:val="0047496D"/>
    <w:rsid w:val="0048234C"/>
    <w:rsid w:val="0048358B"/>
    <w:rsid w:val="00484BB4"/>
    <w:rsid w:val="00484E45"/>
    <w:rsid w:val="00485DC3"/>
    <w:rsid w:val="00487408"/>
    <w:rsid w:val="00492026"/>
    <w:rsid w:val="004954C0"/>
    <w:rsid w:val="0049550F"/>
    <w:rsid w:val="004A1360"/>
    <w:rsid w:val="004A3A79"/>
    <w:rsid w:val="004A3AFD"/>
    <w:rsid w:val="004A3B71"/>
    <w:rsid w:val="004A3ECD"/>
    <w:rsid w:val="004A6C88"/>
    <w:rsid w:val="004A71DE"/>
    <w:rsid w:val="004B0A50"/>
    <w:rsid w:val="004B0C15"/>
    <w:rsid w:val="004B7032"/>
    <w:rsid w:val="004C3665"/>
    <w:rsid w:val="004D2750"/>
    <w:rsid w:val="004D3DF2"/>
    <w:rsid w:val="004D5AF4"/>
    <w:rsid w:val="004D5B4E"/>
    <w:rsid w:val="004D5BBE"/>
    <w:rsid w:val="004E19D3"/>
    <w:rsid w:val="004E1D5C"/>
    <w:rsid w:val="004E4725"/>
    <w:rsid w:val="004E4D79"/>
    <w:rsid w:val="004E5493"/>
    <w:rsid w:val="004E559C"/>
    <w:rsid w:val="004E6AA2"/>
    <w:rsid w:val="004E7D8E"/>
    <w:rsid w:val="004F1367"/>
    <w:rsid w:val="004F4D2C"/>
    <w:rsid w:val="004F5C73"/>
    <w:rsid w:val="004F75BC"/>
    <w:rsid w:val="00500688"/>
    <w:rsid w:val="00501AC1"/>
    <w:rsid w:val="005022AD"/>
    <w:rsid w:val="00505BE1"/>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3183D"/>
    <w:rsid w:val="00532897"/>
    <w:rsid w:val="00534EC3"/>
    <w:rsid w:val="00535BEE"/>
    <w:rsid w:val="00536472"/>
    <w:rsid w:val="0054296B"/>
    <w:rsid w:val="00542DFA"/>
    <w:rsid w:val="005443AF"/>
    <w:rsid w:val="00544ECA"/>
    <w:rsid w:val="0054604E"/>
    <w:rsid w:val="00550028"/>
    <w:rsid w:val="00550301"/>
    <w:rsid w:val="00550534"/>
    <w:rsid w:val="00551A32"/>
    <w:rsid w:val="00552D18"/>
    <w:rsid w:val="005536BC"/>
    <w:rsid w:val="0055607D"/>
    <w:rsid w:val="00557D67"/>
    <w:rsid w:val="00560CB3"/>
    <w:rsid w:val="00560D8C"/>
    <w:rsid w:val="00560FE1"/>
    <w:rsid w:val="00562AED"/>
    <w:rsid w:val="00563148"/>
    <w:rsid w:val="0056482C"/>
    <w:rsid w:val="00564F3A"/>
    <w:rsid w:val="00565CC7"/>
    <w:rsid w:val="00567190"/>
    <w:rsid w:val="00567390"/>
    <w:rsid w:val="00567F0E"/>
    <w:rsid w:val="0057062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D4B"/>
    <w:rsid w:val="00595258"/>
    <w:rsid w:val="00595F09"/>
    <w:rsid w:val="005A0829"/>
    <w:rsid w:val="005A235F"/>
    <w:rsid w:val="005A390B"/>
    <w:rsid w:val="005A3B4A"/>
    <w:rsid w:val="005A3EBD"/>
    <w:rsid w:val="005A4225"/>
    <w:rsid w:val="005A5B72"/>
    <w:rsid w:val="005A7689"/>
    <w:rsid w:val="005A7F7A"/>
    <w:rsid w:val="005B0C0C"/>
    <w:rsid w:val="005B10E9"/>
    <w:rsid w:val="005B1937"/>
    <w:rsid w:val="005B1FFA"/>
    <w:rsid w:val="005B4FB2"/>
    <w:rsid w:val="005B7174"/>
    <w:rsid w:val="005C0A4E"/>
    <w:rsid w:val="005C4ED1"/>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10845"/>
    <w:rsid w:val="006109AD"/>
    <w:rsid w:val="0061124A"/>
    <w:rsid w:val="00612340"/>
    <w:rsid w:val="00612A5A"/>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4E57"/>
    <w:rsid w:val="006363E0"/>
    <w:rsid w:val="00636519"/>
    <w:rsid w:val="00637BA8"/>
    <w:rsid w:val="00637F00"/>
    <w:rsid w:val="00640929"/>
    <w:rsid w:val="00641257"/>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5D"/>
    <w:rsid w:val="00664941"/>
    <w:rsid w:val="00666D5E"/>
    <w:rsid w:val="00666F97"/>
    <w:rsid w:val="00667ECB"/>
    <w:rsid w:val="00674704"/>
    <w:rsid w:val="00676900"/>
    <w:rsid w:val="00677B1C"/>
    <w:rsid w:val="006803CD"/>
    <w:rsid w:val="0068141E"/>
    <w:rsid w:val="00684462"/>
    <w:rsid w:val="006872EC"/>
    <w:rsid w:val="00687977"/>
    <w:rsid w:val="00690142"/>
    <w:rsid w:val="00692555"/>
    <w:rsid w:val="0069576E"/>
    <w:rsid w:val="006969B9"/>
    <w:rsid w:val="00696CC8"/>
    <w:rsid w:val="006A4272"/>
    <w:rsid w:val="006A478A"/>
    <w:rsid w:val="006A4941"/>
    <w:rsid w:val="006A7485"/>
    <w:rsid w:val="006B0B47"/>
    <w:rsid w:val="006B1AAE"/>
    <w:rsid w:val="006B1F44"/>
    <w:rsid w:val="006B2192"/>
    <w:rsid w:val="006B4567"/>
    <w:rsid w:val="006C1277"/>
    <w:rsid w:val="006C13E2"/>
    <w:rsid w:val="006C1D72"/>
    <w:rsid w:val="006C287D"/>
    <w:rsid w:val="006C5C99"/>
    <w:rsid w:val="006C68F7"/>
    <w:rsid w:val="006C6C76"/>
    <w:rsid w:val="006C7180"/>
    <w:rsid w:val="006D19D4"/>
    <w:rsid w:val="006D3DF8"/>
    <w:rsid w:val="006D5518"/>
    <w:rsid w:val="006D5750"/>
    <w:rsid w:val="006D6092"/>
    <w:rsid w:val="006D67B6"/>
    <w:rsid w:val="006D7126"/>
    <w:rsid w:val="006E1098"/>
    <w:rsid w:val="006E133D"/>
    <w:rsid w:val="006E483A"/>
    <w:rsid w:val="006E555F"/>
    <w:rsid w:val="006E6D0A"/>
    <w:rsid w:val="006E6F51"/>
    <w:rsid w:val="006F0374"/>
    <w:rsid w:val="006F1D24"/>
    <w:rsid w:val="006F1D44"/>
    <w:rsid w:val="006F31AE"/>
    <w:rsid w:val="006F5DC8"/>
    <w:rsid w:val="00700B1B"/>
    <w:rsid w:val="00701074"/>
    <w:rsid w:val="00703CFC"/>
    <w:rsid w:val="00705EC5"/>
    <w:rsid w:val="007105AE"/>
    <w:rsid w:val="00711231"/>
    <w:rsid w:val="00712781"/>
    <w:rsid w:val="00712FB0"/>
    <w:rsid w:val="00714610"/>
    <w:rsid w:val="00714704"/>
    <w:rsid w:val="0071510D"/>
    <w:rsid w:val="00720646"/>
    <w:rsid w:val="00720B84"/>
    <w:rsid w:val="00720D3F"/>
    <w:rsid w:val="00721E3A"/>
    <w:rsid w:val="00722844"/>
    <w:rsid w:val="007249FD"/>
    <w:rsid w:val="0072531D"/>
    <w:rsid w:val="00725AB7"/>
    <w:rsid w:val="007320D9"/>
    <w:rsid w:val="007364F5"/>
    <w:rsid w:val="00736D83"/>
    <w:rsid w:val="00736F89"/>
    <w:rsid w:val="00737C8A"/>
    <w:rsid w:val="00740340"/>
    <w:rsid w:val="00742F0D"/>
    <w:rsid w:val="007433F4"/>
    <w:rsid w:val="00746886"/>
    <w:rsid w:val="00750604"/>
    <w:rsid w:val="007522CB"/>
    <w:rsid w:val="007539F1"/>
    <w:rsid w:val="00753F8B"/>
    <w:rsid w:val="0075754D"/>
    <w:rsid w:val="0075774E"/>
    <w:rsid w:val="0076012E"/>
    <w:rsid w:val="00760B6E"/>
    <w:rsid w:val="0076106B"/>
    <w:rsid w:val="00762496"/>
    <w:rsid w:val="00765708"/>
    <w:rsid w:val="00765A20"/>
    <w:rsid w:val="0076641D"/>
    <w:rsid w:val="007678B7"/>
    <w:rsid w:val="00771D60"/>
    <w:rsid w:val="00773914"/>
    <w:rsid w:val="00773920"/>
    <w:rsid w:val="00773D7F"/>
    <w:rsid w:val="007756A0"/>
    <w:rsid w:val="00780EC8"/>
    <w:rsid w:val="00781EB0"/>
    <w:rsid w:val="00784BA7"/>
    <w:rsid w:val="007862C7"/>
    <w:rsid w:val="00791FD4"/>
    <w:rsid w:val="007A3758"/>
    <w:rsid w:val="007A3840"/>
    <w:rsid w:val="007A6CC4"/>
    <w:rsid w:val="007B0AF9"/>
    <w:rsid w:val="007B3356"/>
    <w:rsid w:val="007B3D68"/>
    <w:rsid w:val="007B62AE"/>
    <w:rsid w:val="007B6541"/>
    <w:rsid w:val="007B727B"/>
    <w:rsid w:val="007C0114"/>
    <w:rsid w:val="007C2A6A"/>
    <w:rsid w:val="007C7274"/>
    <w:rsid w:val="007C7395"/>
    <w:rsid w:val="007D4745"/>
    <w:rsid w:val="007D4941"/>
    <w:rsid w:val="007D61C3"/>
    <w:rsid w:val="007D73A8"/>
    <w:rsid w:val="007D7E38"/>
    <w:rsid w:val="007E0238"/>
    <w:rsid w:val="007E14E1"/>
    <w:rsid w:val="007E2A23"/>
    <w:rsid w:val="007E320B"/>
    <w:rsid w:val="007E358A"/>
    <w:rsid w:val="007E4AFD"/>
    <w:rsid w:val="007E6CA6"/>
    <w:rsid w:val="007E7678"/>
    <w:rsid w:val="007F2695"/>
    <w:rsid w:val="007F2F33"/>
    <w:rsid w:val="007F4FDC"/>
    <w:rsid w:val="0080011A"/>
    <w:rsid w:val="0080074C"/>
    <w:rsid w:val="00802F73"/>
    <w:rsid w:val="0080303B"/>
    <w:rsid w:val="00804286"/>
    <w:rsid w:val="00804717"/>
    <w:rsid w:val="00807022"/>
    <w:rsid w:val="008070A9"/>
    <w:rsid w:val="00807146"/>
    <w:rsid w:val="00810285"/>
    <w:rsid w:val="00810514"/>
    <w:rsid w:val="00810937"/>
    <w:rsid w:val="008125B7"/>
    <w:rsid w:val="00814450"/>
    <w:rsid w:val="00814E51"/>
    <w:rsid w:val="008169C7"/>
    <w:rsid w:val="008178E5"/>
    <w:rsid w:val="00817DBE"/>
    <w:rsid w:val="008207FA"/>
    <w:rsid w:val="00820811"/>
    <w:rsid w:val="00820F07"/>
    <w:rsid w:val="00821090"/>
    <w:rsid w:val="00821B65"/>
    <w:rsid w:val="00822951"/>
    <w:rsid w:val="008240F3"/>
    <w:rsid w:val="00825AE3"/>
    <w:rsid w:val="00826F9A"/>
    <w:rsid w:val="00827AA9"/>
    <w:rsid w:val="00832395"/>
    <w:rsid w:val="00832DB3"/>
    <w:rsid w:val="00832DD6"/>
    <w:rsid w:val="00833029"/>
    <w:rsid w:val="00834248"/>
    <w:rsid w:val="00835BD6"/>
    <w:rsid w:val="00835FC9"/>
    <w:rsid w:val="008366C5"/>
    <w:rsid w:val="00836CBB"/>
    <w:rsid w:val="00842863"/>
    <w:rsid w:val="00843E06"/>
    <w:rsid w:val="008445D5"/>
    <w:rsid w:val="00845497"/>
    <w:rsid w:val="0084556E"/>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73517"/>
    <w:rsid w:val="00873542"/>
    <w:rsid w:val="008809C9"/>
    <w:rsid w:val="00880F17"/>
    <w:rsid w:val="008820E8"/>
    <w:rsid w:val="008822BB"/>
    <w:rsid w:val="00882D08"/>
    <w:rsid w:val="00883601"/>
    <w:rsid w:val="00884FE6"/>
    <w:rsid w:val="0088774F"/>
    <w:rsid w:val="00890D47"/>
    <w:rsid w:val="00891E68"/>
    <w:rsid w:val="00892ED0"/>
    <w:rsid w:val="00894590"/>
    <w:rsid w:val="008973B8"/>
    <w:rsid w:val="00897C31"/>
    <w:rsid w:val="008A01FE"/>
    <w:rsid w:val="008A0CA5"/>
    <w:rsid w:val="008A2760"/>
    <w:rsid w:val="008A4AD4"/>
    <w:rsid w:val="008A6EE9"/>
    <w:rsid w:val="008B0194"/>
    <w:rsid w:val="008B21CD"/>
    <w:rsid w:val="008B3E79"/>
    <w:rsid w:val="008B59CB"/>
    <w:rsid w:val="008B5DE8"/>
    <w:rsid w:val="008B77D2"/>
    <w:rsid w:val="008C06E1"/>
    <w:rsid w:val="008C2963"/>
    <w:rsid w:val="008C3D42"/>
    <w:rsid w:val="008C48B9"/>
    <w:rsid w:val="008C5217"/>
    <w:rsid w:val="008C529B"/>
    <w:rsid w:val="008C6A92"/>
    <w:rsid w:val="008D0238"/>
    <w:rsid w:val="008D0256"/>
    <w:rsid w:val="008D252D"/>
    <w:rsid w:val="008D2F34"/>
    <w:rsid w:val="008D4134"/>
    <w:rsid w:val="008D6824"/>
    <w:rsid w:val="008D78C0"/>
    <w:rsid w:val="008E3562"/>
    <w:rsid w:val="008E4061"/>
    <w:rsid w:val="008E4C42"/>
    <w:rsid w:val="008E6888"/>
    <w:rsid w:val="008E792E"/>
    <w:rsid w:val="008E79B1"/>
    <w:rsid w:val="008F05C1"/>
    <w:rsid w:val="008F6ACE"/>
    <w:rsid w:val="008F75DD"/>
    <w:rsid w:val="008F7B63"/>
    <w:rsid w:val="008F7C62"/>
    <w:rsid w:val="00903242"/>
    <w:rsid w:val="009035C3"/>
    <w:rsid w:val="00905476"/>
    <w:rsid w:val="00905F17"/>
    <w:rsid w:val="009068E9"/>
    <w:rsid w:val="00907D9C"/>
    <w:rsid w:val="009104A8"/>
    <w:rsid w:val="0091095B"/>
    <w:rsid w:val="00910FBA"/>
    <w:rsid w:val="00911974"/>
    <w:rsid w:val="0091305D"/>
    <w:rsid w:val="00913156"/>
    <w:rsid w:val="00913C13"/>
    <w:rsid w:val="00913E45"/>
    <w:rsid w:val="00913E97"/>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5D8"/>
    <w:rsid w:val="00935448"/>
    <w:rsid w:val="009357EC"/>
    <w:rsid w:val="009365EF"/>
    <w:rsid w:val="0094169D"/>
    <w:rsid w:val="00941F72"/>
    <w:rsid w:val="00941F8C"/>
    <w:rsid w:val="00944AF7"/>
    <w:rsid w:val="00944B2E"/>
    <w:rsid w:val="00944D5A"/>
    <w:rsid w:val="00945A6F"/>
    <w:rsid w:val="00947D72"/>
    <w:rsid w:val="00950AAB"/>
    <w:rsid w:val="009519AB"/>
    <w:rsid w:val="009537FE"/>
    <w:rsid w:val="00956986"/>
    <w:rsid w:val="0096130A"/>
    <w:rsid w:val="00963105"/>
    <w:rsid w:val="00963D04"/>
    <w:rsid w:val="0096477F"/>
    <w:rsid w:val="0097041F"/>
    <w:rsid w:val="009713A7"/>
    <w:rsid w:val="0097241A"/>
    <w:rsid w:val="00972F28"/>
    <w:rsid w:val="009734CA"/>
    <w:rsid w:val="009739BB"/>
    <w:rsid w:val="00975427"/>
    <w:rsid w:val="00976FE9"/>
    <w:rsid w:val="0098011F"/>
    <w:rsid w:val="009805C0"/>
    <w:rsid w:val="00980656"/>
    <w:rsid w:val="00982E2F"/>
    <w:rsid w:val="0098390B"/>
    <w:rsid w:val="009846BF"/>
    <w:rsid w:val="00984AF8"/>
    <w:rsid w:val="00986609"/>
    <w:rsid w:val="00986651"/>
    <w:rsid w:val="00986B7B"/>
    <w:rsid w:val="00987A98"/>
    <w:rsid w:val="00991397"/>
    <w:rsid w:val="0099342F"/>
    <w:rsid w:val="009964B6"/>
    <w:rsid w:val="00996D17"/>
    <w:rsid w:val="009A0FFE"/>
    <w:rsid w:val="009A39D0"/>
    <w:rsid w:val="009A4FAB"/>
    <w:rsid w:val="009A57F5"/>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3EFB"/>
    <w:rsid w:val="009C473E"/>
    <w:rsid w:val="009C5132"/>
    <w:rsid w:val="009D0603"/>
    <w:rsid w:val="009D39C3"/>
    <w:rsid w:val="009D3A50"/>
    <w:rsid w:val="009D3DD1"/>
    <w:rsid w:val="009D4946"/>
    <w:rsid w:val="009E1267"/>
    <w:rsid w:val="009E1A26"/>
    <w:rsid w:val="009E3082"/>
    <w:rsid w:val="009E3EF3"/>
    <w:rsid w:val="009E5C69"/>
    <w:rsid w:val="009E6B4C"/>
    <w:rsid w:val="009E6C7E"/>
    <w:rsid w:val="009E747F"/>
    <w:rsid w:val="009F3B27"/>
    <w:rsid w:val="009F6AC4"/>
    <w:rsid w:val="00A001C2"/>
    <w:rsid w:val="00A0134D"/>
    <w:rsid w:val="00A02D27"/>
    <w:rsid w:val="00A037D0"/>
    <w:rsid w:val="00A05B77"/>
    <w:rsid w:val="00A064C8"/>
    <w:rsid w:val="00A07E96"/>
    <w:rsid w:val="00A11150"/>
    <w:rsid w:val="00A121C6"/>
    <w:rsid w:val="00A20368"/>
    <w:rsid w:val="00A210B2"/>
    <w:rsid w:val="00A2118D"/>
    <w:rsid w:val="00A2365D"/>
    <w:rsid w:val="00A25146"/>
    <w:rsid w:val="00A25575"/>
    <w:rsid w:val="00A26367"/>
    <w:rsid w:val="00A3011A"/>
    <w:rsid w:val="00A31F45"/>
    <w:rsid w:val="00A32E43"/>
    <w:rsid w:val="00A33BF5"/>
    <w:rsid w:val="00A35B55"/>
    <w:rsid w:val="00A36A80"/>
    <w:rsid w:val="00A37586"/>
    <w:rsid w:val="00A406A1"/>
    <w:rsid w:val="00A41562"/>
    <w:rsid w:val="00A41E75"/>
    <w:rsid w:val="00A4339E"/>
    <w:rsid w:val="00A44046"/>
    <w:rsid w:val="00A4799A"/>
    <w:rsid w:val="00A50914"/>
    <w:rsid w:val="00A50A36"/>
    <w:rsid w:val="00A51504"/>
    <w:rsid w:val="00A5356F"/>
    <w:rsid w:val="00A5720A"/>
    <w:rsid w:val="00A6199A"/>
    <w:rsid w:val="00A61B50"/>
    <w:rsid w:val="00A62566"/>
    <w:rsid w:val="00A646D1"/>
    <w:rsid w:val="00A708C0"/>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633B"/>
    <w:rsid w:val="00A96BC2"/>
    <w:rsid w:val="00A96D73"/>
    <w:rsid w:val="00A97EB1"/>
    <w:rsid w:val="00AA1507"/>
    <w:rsid w:val="00AA156F"/>
    <w:rsid w:val="00AA18A3"/>
    <w:rsid w:val="00AA190D"/>
    <w:rsid w:val="00AA1F61"/>
    <w:rsid w:val="00AA3013"/>
    <w:rsid w:val="00AA31CA"/>
    <w:rsid w:val="00AA7727"/>
    <w:rsid w:val="00AA77CF"/>
    <w:rsid w:val="00AB1B09"/>
    <w:rsid w:val="00AB1F33"/>
    <w:rsid w:val="00AB2955"/>
    <w:rsid w:val="00AB3DB4"/>
    <w:rsid w:val="00AB41DE"/>
    <w:rsid w:val="00AB46D4"/>
    <w:rsid w:val="00AB66E0"/>
    <w:rsid w:val="00AC3350"/>
    <w:rsid w:val="00AC4878"/>
    <w:rsid w:val="00AC539C"/>
    <w:rsid w:val="00AC5A02"/>
    <w:rsid w:val="00AC5F67"/>
    <w:rsid w:val="00AC77FD"/>
    <w:rsid w:val="00AD1479"/>
    <w:rsid w:val="00AD6586"/>
    <w:rsid w:val="00AD7FAA"/>
    <w:rsid w:val="00AE3091"/>
    <w:rsid w:val="00AE3CFC"/>
    <w:rsid w:val="00AE477B"/>
    <w:rsid w:val="00AE582B"/>
    <w:rsid w:val="00AE61CA"/>
    <w:rsid w:val="00AE69B4"/>
    <w:rsid w:val="00AE7315"/>
    <w:rsid w:val="00AF02BD"/>
    <w:rsid w:val="00AF082A"/>
    <w:rsid w:val="00AF2FC5"/>
    <w:rsid w:val="00AF398A"/>
    <w:rsid w:val="00AF48D0"/>
    <w:rsid w:val="00AF4F40"/>
    <w:rsid w:val="00AF5202"/>
    <w:rsid w:val="00AF586A"/>
    <w:rsid w:val="00AF6452"/>
    <w:rsid w:val="00B00C24"/>
    <w:rsid w:val="00B01AC9"/>
    <w:rsid w:val="00B05A85"/>
    <w:rsid w:val="00B10E48"/>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1028"/>
    <w:rsid w:val="00B518FA"/>
    <w:rsid w:val="00B5325D"/>
    <w:rsid w:val="00B53EE0"/>
    <w:rsid w:val="00B554DB"/>
    <w:rsid w:val="00B5568E"/>
    <w:rsid w:val="00B5576B"/>
    <w:rsid w:val="00B55E0B"/>
    <w:rsid w:val="00B56A3F"/>
    <w:rsid w:val="00B61E63"/>
    <w:rsid w:val="00B6447E"/>
    <w:rsid w:val="00B64686"/>
    <w:rsid w:val="00B649C5"/>
    <w:rsid w:val="00B65F14"/>
    <w:rsid w:val="00B675CC"/>
    <w:rsid w:val="00B7014C"/>
    <w:rsid w:val="00B70495"/>
    <w:rsid w:val="00B74720"/>
    <w:rsid w:val="00B76BC4"/>
    <w:rsid w:val="00B82051"/>
    <w:rsid w:val="00B82803"/>
    <w:rsid w:val="00B839F7"/>
    <w:rsid w:val="00B847EB"/>
    <w:rsid w:val="00B84E57"/>
    <w:rsid w:val="00B8578C"/>
    <w:rsid w:val="00B86375"/>
    <w:rsid w:val="00B86E87"/>
    <w:rsid w:val="00B87373"/>
    <w:rsid w:val="00B8746D"/>
    <w:rsid w:val="00B9251E"/>
    <w:rsid w:val="00B93A8E"/>
    <w:rsid w:val="00B93E34"/>
    <w:rsid w:val="00B946D4"/>
    <w:rsid w:val="00B97431"/>
    <w:rsid w:val="00B974C9"/>
    <w:rsid w:val="00B976ED"/>
    <w:rsid w:val="00BA1FC3"/>
    <w:rsid w:val="00BA49EC"/>
    <w:rsid w:val="00BA7694"/>
    <w:rsid w:val="00BB0BB7"/>
    <w:rsid w:val="00BB2A3C"/>
    <w:rsid w:val="00BB2DB7"/>
    <w:rsid w:val="00BB5A3B"/>
    <w:rsid w:val="00BB7079"/>
    <w:rsid w:val="00BB7BD6"/>
    <w:rsid w:val="00BC3D77"/>
    <w:rsid w:val="00BC4AFC"/>
    <w:rsid w:val="00BC5BF1"/>
    <w:rsid w:val="00BC63DA"/>
    <w:rsid w:val="00BC711B"/>
    <w:rsid w:val="00BC798A"/>
    <w:rsid w:val="00BC7BDE"/>
    <w:rsid w:val="00BD10CE"/>
    <w:rsid w:val="00BD29E7"/>
    <w:rsid w:val="00BD344E"/>
    <w:rsid w:val="00BD59D7"/>
    <w:rsid w:val="00BD61F9"/>
    <w:rsid w:val="00BE2AB5"/>
    <w:rsid w:val="00BE2D07"/>
    <w:rsid w:val="00BE336B"/>
    <w:rsid w:val="00BE33F9"/>
    <w:rsid w:val="00BE4A79"/>
    <w:rsid w:val="00BE4AE2"/>
    <w:rsid w:val="00BE52E0"/>
    <w:rsid w:val="00BE54C1"/>
    <w:rsid w:val="00BE56D8"/>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C19"/>
    <w:rsid w:val="00C32D9C"/>
    <w:rsid w:val="00C40032"/>
    <w:rsid w:val="00C40C95"/>
    <w:rsid w:val="00C41199"/>
    <w:rsid w:val="00C43461"/>
    <w:rsid w:val="00C4563C"/>
    <w:rsid w:val="00C45AC4"/>
    <w:rsid w:val="00C464E5"/>
    <w:rsid w:val="00C507AD"/>
    <w:rsid w:val="00C514FC"/>
    <w:rsid w:val="00C5214F"/>
    <w:rsid w:val="00C533D0"/>
    <w:rsid w:val="00C5343A"/>
    <w:rsid w:val="00C54AAE"/>
    <w:rsid w:val="00C6217D"/>
    <w:rsid w:val="00C627BE"/>
    <w:rsid w:val="00C66013"/>
    <w:rsid w:val="00C663E6"/>
    <w:rsid w:val="00C67267"/>
    <w:rsid w:val="00C704FA"/>
    <w:rsid w:val="00C74ACC"/>
    <w:rsid w:val="00C83C30"/>
    <w:rsid w:val="00C84D98"/>
    <w:rsid w:val="00C85BB0"/>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5D"/>
    <w:rsid w:val="00CA240D"/>
    <w:rsid w:val="00CA2D09"/>
    <w:rsid w:val="00CA3866"/>
    <w:rsid w:val="00CA4AE5"/>
    <w:rsid w:val="00CB1393"/>
    <w:rsid w:val="00CB1830"/>
    <w:rsid w:val="00CB1CEA"/>
    <w:rsid w:val="00CB1DA6"/>
    <w:rsid w:val="00CB1F7F"/>
    <w:rsid w:val="00CB2A35"/>
    <w:rsid w:val="00CB3331"/>
    <w:rsid w:val="00CB454C"/>
    <w:rsid w:val="00CB4641"/>
    <w:rsid w:val="00CB5204"/>
    <w:rsid w:val="00CB6471"/>
    <w:rsid w:val="00CC2D99"/>
    <w:rsid w:val="00CC3C3B"/>
    <w:rsid w:val="00CC4A51"/>
    <w:rsid w:val="00CC5C6F"/>
    <w:rsid w:val="00CC6678"/>
    <w:rsid w:val="00CC7BBB"/>
    <w:rsid w:val="00CD0923"/>
    <w:rsid w:val="00CD1116"/>
    <w:rsid w:val="00CD128B"/>
    <w:rsid w:val="00CD1CE1"/>
    <w:rsid w:val="00CD33CA"/>
    <w:rsid w:val="00CE0106"/>
    <w:rsid w:val="00CE06EB"/>
    <w:rsid w:val="00CE11DE"/>
    <w:rsid w:val="00CE16B3"/>
    <w:rsid w:val="00CE1941"/>
    <w:rsid w:val="00CE5979"/>
    <w:rsid w:val="00CE5CCC"/>
    <w:rsid w:val="00CE5F9A"/>
    <w:rsid w:val="00CF01A6"/>
    <w:rsid w:val="00CF033A"/>
    <w:rsid w:val="00CF0A35"/>
    <w:rsid w:val="00CF394D"/>
    <w:rsid w:val="00CF49EB"/>
    <w:rsid w:val="00CF5B90"/>
    <w:rsid w:val="00CF6E24"/>
    <w:rsid w:val="00CF6E34"/>
    <w:rsid w:val="00CF6F85"/>
    <w:rsid w:val="00CF7B6F"/>
    <w:rsid w:val="00D00107"/>
    <w:rsid w:val="00D018E0"/>
    <w:rsid w:val="00D021EB"/>
    <w:rsid w:val="00D03268"/>
    <w:rsid w:val="00D041BE"/>
    <w:rsid w:val="00D04264"/>
    <w:rsid w:val="00D054D4"/>
    <w:rsid w:val="00D06980"/>
    <w:rsid w:val="00D06AC2"/>
    <w:rsid w:val="00D06FCD"/>
    <w:rsid w:val="00D1220A"/>
    <w:rsid w:val="00D12A3E"/>
    <w:rsid w:val="00D1359F"/>
    <w:rsid w:val="00D14BD5"/>
    <w:rsid w:val="00D14ED4"/>
    <w:rsid w:val="00D165ED"/>
    <w:rsid w:val="00D16A10"/>
    <w:rsid w:val="00D230F8"/>
    <w:rsid w:val="00D25557"/>
    <w:rsid w:val="00D26FB1"/>
    <w:rsid w:val="00D27B0C"/>
    <w:rsid w:val="00D27E28"/>
    <w:rsid w:val="00D300E4"/>
    <w:rsid w:val="00D31676"/>
    <w:rsid w:val="00D33C73"/>
    <w:rsid w:val="00D34046"/>
    <w:rsid w:val="00D411C1"/>
    <w:rsid w:val="00D43D5F"/>
    <w:rsid w:val="00D44349"/>
    <w:rsid w:val="00D47688"/>
    <w:rsid w:val="00D508BE"/>
    <w:rsid w:val="00D51CF8"/>
    <w:rsid w:val="00D51D7C"/>
    <w:rsid w:val="00D51ED5"/>
    <w:rsid w:val="00D52400"/>
    <w:rsid w:val="00D5284C"/>
    <w:rsid w:val="00D532BE"/>
    <w:rsid w:val="00D53479"/>
    <w:rsid w:val="00D54DB9"/>
    <w:rsid w:val="00D55212"/>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658"/>
    <w:rsid w:val="00D824EE"/>
    <w:rsid w:val="00D84CB0"/>
    <w:rsid w:val="00D85132"/>
    <w:rsid w:val="00D85256"/>
    <w:rsid w:val="00D8545D"/>
    <w:rsid w:val="00D858B4"/>
    <w:rsid w:val="00D86048"/>
    <w:rsid w:val="00D86825"/>
    <w:rsid w:val="00D87A82"/>
    <w:rsid w:val="00D909BB"/>
    <w:rsid w:val="00D9246D"/>
    <w:rsid w:val="00D97C55"/>
    <w:rsid w:val="00DA0749"/>
    <w:rsid w:val="00DA1BB5"/>
    <w:rsid w:val="00DA20A5"/>
    <w:rsid w:val="00DA356B"/>
    <w:rsid w:val="00DA385A"/>
    <w:rsid w:val="00DA694D"/>
    <w:rsid w:val="00DA7078"/>
    <w:rsid w:val="00DA745B"/>
    <w:rsid w:val="00DA7A2D"/>
    <w:rsid w:val="00DB1616"/>
    <w:rsid w:val="00DB4D23"/>
    <w:rsid w:val="00DB6097"/>
    <w:rsid w:val="00DB65FC"/>
    <w:rsid w:val="00DC177D"/>
    <w:rsid w:val="00DC17AC"/>
    <w:rsid w:val="00DC2E17"/>
    <w:rsid w:val="00DC63C1"/>
    <w:rsid w:val="00DC70C8"/>
    <w:rsid w:val="00DD1C86"/>
    <w:rsid w:val="00DD1DCF"/>
    <w:rsid w:val="00DD2013"/>
    <w:rsid w:val="00DD2270"/>
    <w:rsid w:val="00DD3139"/>
    <w:rsid w:val="00DD31B2"/>
    <w:rsid w:val="00DD5057"/>
    <w:rsid w:val="00DD6994"/>
    <w:rsid w:val="00DD6A2D"/>
    <w:rsid w:val="00DD7F89"/>
    <w:rsid w:val="00DE1298"/>
    <w:rsid w:val="00DE24D5"/>
    <w:rsid w:val="00DE27A0"/>
    <w:rsid w:val="00DE4654"/>
    <w:rsid w:val="00DE783A"/>
    <w:rsid w:val="00DF0D7F"/>
    <w:rsid w:val="00DF1C7A"/>
    <w:rsid w:val="00DF300F"/>
    <w:rsid w:val="00DF342A"/>
    <w:rsid w:val="00DF42F3"/>
    <w:rsid w:val="00DF5761"/>
    <w:rsid w:val="00DF6F8D"/>
    <w:rsid w:val="00E00B95"/>
    <w:rsid w:val="00E00DA8"/>
    <w:rsid w:val="00E00EDF"/>
    <w:rsid w:val="00E0197A"/>
    <w:rsid w:val="00E0368F"/>
    <w:rsid w:val="00E103E2"/>
    <w:rsid w:val="00E10DBA"/>
    <w:rsid w:val="00E14206"/>
    <w:rsid w:val="00E15916"/>
    <w:rsid w:val="00E16612"/>
    <w:rsid w:val="00E16FE6"/>
    <w:rsid w:val="00E20AA0"/>
    <w:rsid w:val="00E22A70"/>
    <w:rsid w:val="00E24BF0"/>
    <w:rsid w:val="00E268CE"/>
    <w:rsid w:val="00E30CFB"/>
    <w:rsid w:val="00E31224"/>
    <w:rsid w:val="00E3309F"/>
    <w:rsid w:val="00E36428"/>
    <w:rsid w:val="00E36CC7"/>
    <w:rsid w:val="00E37940"/>
    <w:rsid w:val="00E37C62"/>
    <w:rsid w:val="00E37C8E"/>
    <w:rsid w:val="00E460A4"/>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5649"/>
    <w:rsid w:val="00E7725F"/>
    <w:rsid w:val="00E77B12"/>
    <w:rsid w:val="00E80233"/>
    <w:rsid w:val="00E806CB"/>
    <w:rsid w:val="00E80AEB"/>
    <w:rsid w:val="00E80DB0"/>
    <w:rsid w:val="00E82CA5"/>
    <w:rsid w:val="00E83046"/>
    <w:rsid w:val="00E83260"/>
    <w:rsid w:val="00E8337D"/>
    <w:rsid w:val="00E86F29"/>
    <w:rsid w:val="00E940A2"/>
    <w:rsid w:val="00E950E0"/>
    <w:rsid w:val="00E95CFC"/>
    <w:rsid w:val="00E96700"/>
    <w:rsid w:val="00EA086C"/>
    <w:rsid w:val="00EA1083"/>
    <w:rsid w:val="00EA1A34"/>
    <w:rsid w:val="00EA339A"/>
    <w:rsid w:val="00EA3538"/>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D12EA"/>
    <w:rsid w:val="00ED2EAA"/>
    <w:rsid w:val="00ED4077"/>
    <w:rsid w:val="00ED42B6"/>
    <w:rsid w:val="00ED46E0"/>
    <w:rsid w:val="00ED4E48"/>
    <w:rsid w:val="00ED50B9"/>
    <w:rsid w:val="00ED6023"/>
    <w:rsid w:val="00ED6CCF"/>
    <w:rsid w:val="00EE1111"/>
    <w:rsid w:val="00EE1A26"/>
    <w:rsid w:val="00EE1B08"/>
    <w:rsid w:val="00EE25D5"/>
    <w:rsid w:val="00EE2DF1"/>
    <w:rsid w:val="00EE43FB"/>
    <w:rsid w:val="00EE60B1"/>
    <w:rsid w:val="00EE6142"/>
    <w:rsid w:val="00EE773A"/>
    <w:rsid w:val="00EE783D"/>
    <w:rsid w:val="00EF3240"/>
    <w:rsid w:val="00EF4DEA"/>
    <w:rsid w:val="00EF6570"/>
    <w:rsid w:val="00EF6B0D"/>
    <w:rsid w:val="00EF774F"/>
    <w:rsid w:val="00F006AD"/>
    <w:rsid w:val="00F00B37"/>
    <w:rsid w:val="00F03106"/>
    <w:rsid w:val="00F03E8A"/>
    <w:rsid w:val="00F04898"/>
    <w:rsid w:val="00F11448"/>
    <w:rsid w:val="00F11657"/>
    <w:rsid w:val="00F1173C"/>
    <w:rsid w:val="00F14C82"/>
    <w:rsid w:val="00F15572"/>
    <w:rsid w:val="00F15B37"/>
    <w:rsid w:val="00F15D0B"/>
    <w:rsid w:val="00F166DA"/>
    <w:rsid w:val="00F20189"/>
    <w:rsid w:val="00F2231E"/>
    <w:rsid w:val="00F23B48"/>
    <w:rsid w:val="00F24736"/>
    <w:rsid w:val="00F24F19"/>
    <w:rsid w:val="00F25AA5"/>
    <w:rsid w:val="00F2669F"/>
    <w:rsid w:val="00F26C67"/>
    <w:rsid w:val="00F30804"/>
    <w:rsid w:val="00F32C40"/>
    <w:rsid w:val="00F35037"/>
    <w:rsid w:val="00F375CA"/>
    <w:rsid w:val="00F4146E"/>
    <w:rsid w:val="00F42A06"/>
    <w:rsid w:val="00F42F16"/>
    <w:rsid w:val="00F43491"/>
    <w:rsid w:val="00F44A6A"/>
    <w:rsid w:val="00F44D35"/>
    <w:rsid w:val="00F45E83"/>
    <w:rsid w:val="00F46392"/>
    <w:rsid w:val="00F468DE"/>
    <w:rsid w:val="00F46D15"/>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602B"/>
    <w:rsid w:val="00F976A5"/>
    <w:rsid w:val="00FA05AA"/>
    <w:rsid w:val="00FA0B26"/>
    <w:rsid w:val="00FA156E"/>
    <w:rsid w:val="00FA187B"/>
    <w:rsid w:val="00FA2D80"/>
    <w:rsid w:val="00FA46CE"/>
    <w:rsid w:val="00FA6DD6"/>
    <w:rsid w:val="00FB1443"/>
    <w:rsid w:val="00FB17A4"/>
    <w:rsid w:val="00FB2251"/>
    <w:rsid w:val="00FB3198"/>
    <w:rsid w:val="00FB4178"/>
    <w:rsid w:val="00FB4580"/>
    <w:rsid w:val="00FB4F34"/>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893"/>
    <w:rsid w:val="00FD668A"/>
    <w:rsid w:val="00FD7767"/>
    <w:rsid w:val="00FD7998"/>
    <w:rsid w:val="00FE0793"/>
    <w:rsid w:val="00FE0F08"/>
    <w:rsid w:val="00FE2463"/>
    <w:rsid w:val="00FE2C8C"/>
    <w:rsid w:val="00FE3460"/>
    <w:rsid w:val="00FE55F0"/>
    <w:rsid w:val="00FE564F"/>
    <w:rsid w:val="00FE6EBC"/>
    <w:rsid w:val="00FE6FC1"/>
    <w:rsid w:val="00FF03BD"/>
    <w:rsid w:val="00FF11AE"/>
    <w:rsid w:val="00FF19B7"/>
    <w:rsid w:val="00FF4822"/>
    <w:rsid w:val="00FF515E"/>
    <w:rsid w:val="00FF646D"/>
    <w:rsid w:val="00FF7F31"/>
    <w:rsid w:val="01122854"/>
    <w:rsid w:val="01C05DDC"/>
    <w:rsid w:val="01FE5E25"/>
    <w:rsid w:val="02512A45"/>
    <w:rsid w:val="02854601"/>
    <w:rsid w:val="02B17E16"/>
    <w:rsid w:val="030A02C7"/>
    <w:rsid w:val="03B62368"/>
    <w:rsid w:val="04A51E04"/>
    <w:rsid w:val="04CD0AEC"/>
    <w:rsid w:val="05187EAD"/>
    <w:rsid w:val="052A143E"/>
    <w:rsid w:val="065307B6"/>
    <w:rsid w:val="074B0C05"/>
    <w:rsid w:val="07573791"/>
    <w:rsid w:val="075C44A4"/>
    <w:rsid w:val="07681F2E"/>
    <w:rsid w:val="07BC151B"/>
    <w:rsid w:val="07E5274A"/>
    <w:rsid w:val="082F4C5B"/>
    <w:rsid w:val="08BE4983"/>
    <w:rsid w:val="095A26A9"/>
    <w:rsid w:val="096462CD"/>
    <w:rsid w:val="0982432F"/>
    <w:rsid w:val="0A5A0C17"/>
    <w:rsid w:val="0A6854A2"/>
    <w:rsid w:val="0B1D2EA9"/>
    <w:rsid w:val="0C035639"/>
    <w:rsid w:val="0C5B5212"/>
    <w:rsid w:val="0C811F2F"/>
    <w:rsid w:val="0CA161F3"/>
    <w:rsid w:val="0CB539D4"/>
    <w:rsid w:val="0CF93558"/>
    <w:rsid w:val="0D1A5C3A"/>
    <w:rsid w:val="0D6211F1"/>
    <w:rsid w:val="0D6403F4"/>
    <w:rsid w:val="0E9D4FD5"/>
    <w:rsid w:val="0EFD18B1"/>
    <w:rsid w:val="0F207139"/>
    <w:rsid w:val="0FE73305"/>
    <w:rsid w:val="10430D79"/>
    <w:rsid w:val="107E7CE5"/>
    <w:rsid w:val="115D39DE"/>
    <w:rsid w:val="1286259B"/>
    <w:rsid w:val="129B672E"/>
    <w:rsid w:val="13361FFD"/>
    <w:rsid w:val="13EB6319"/>
    <w:rsid w:val="14193794"/>
    <w:rsid w:val="146E3306"/>
    <w:rsid w:val="15220F0B"/>
    <w:rsid w:val="153F316E"/>
    <w:rsid w:val="161268EE"/>
    <w:rsid w:val="167300C9"/>
    <w:rsid w:val="16786401"/>
    <w:rsid w:val="16C27858"/>
    <w:rsid w:val="16EA4A30"/>
    <w:rsid w:val="16EB3B0B"/>
    <w:rsid w:val="17022A94"/>
    <w:rsid w:val="17087532"/>
    <w:rsid w:val="17347E28"/>
    <w:rsid w:val="173F60FB"/>
    <w:rsid w:val="184B0118"/>
    <w:rsid w:val="18AD57FC"/>
    <w:rsid w:val="18BC0C01"/>
    <w:rsid w:val="18C53B9A"/>
    <w:rsid w:val="18F14ED5"/>
    <w:rsid w:val="1928592C"/>
    <w:rsid w:val="19590956"/>
    <w:rsid w:val="196D3B90"/>
    <w:rsid w:val="19EE21F9"/>
    <w:rsid w:val="1AA801AF"/>
    <w:rsid w:val="1AE43A41"/>
    <w:rsid w:val="1B2D3842"/>
    <w:rsid w:val="1C24227B"/>
    <w:rsid w:val="1C8B7742"/>
    <w:rsid w:val="1C9D3A1C"/>
    <w:rsid w:val="1D2D41A5"/>
    <w:rsid w:val="1D4A2691"/>
    <w:rsid w:val="1D924317"/>
    <w:rsid w:val="1DF82DB8"/>
    <w:rsid w:val="1E53626A"/>
    <w:rsid w:val="1E7A5630"/>
    <w:rsid w:val="1EB82B56"/>
    <w:rsid w:val="1F3F1234"/>
    <w:rsid w:val="1F535629"/>
    <w:rsid w:val="1FA352B3"/>
    <w:rsid w:val="1FB30AA0"/>
    <w:rsid w:val="20CF0EA9"/>
    <w:rsid w:val="210350C4"/>
    <w:rsid w:val="218C7F08"/>
    <w:rsid w:val="22AD0C9F"/>
    <w:rsid w:val="22CE5C19"/>
    <w:rsid w:val="23722B25"/>
    <w:rsid w:val="23A83AD1"/>
    <w:rsid w:val="24583186"/>
    <w:rsid w:val="252C2B4F"/>
    <w:rsid w:val="258B7DFA"/>
    <w:rsid w:val="25D028AC"/>
    <w:rsid w:val="26046DA2"/>
    <w:rsid w:val="264B7A15"/>
    <w:rsid w:val="268E4BCB"/>
    <w:rsid w:val="26E45501"/>
    <w:rsid w:val="26FE330F"/>
    <w:rsid w:val="27080498"/>
    <w:rsid w:val="27784FE4"/>
    <w:rsid w:val="283626BF"/>
    <w:rsid w:val="294A382D"/>
    <w:rsid w:val="29796277"/>
    <w:rsid w:val="2A0A12AA"/>
    <w:rsid w:val="2A307B3B"/>
    <w:rsid w:val="2C480AAE"/>
    <w:rsid w:val="2C746C0F"/>
    <w:rsid w:val="2C856A8B"/>
    <w:rsid w:val="2C874486"/>
    <w:rsid w:val="2C89152C"/>
    <w:rsid w:val="2CBE3F33"/>
    <w:rsid w:val="2DCE2ED0"/>
    <w:rsid w:val="2EB24759"/>
    <w:rsid w:val="2EC22F66"/>
    <w:rsid w:val="2F1A70FA"/>
    <w:rsid w:val="2F57792B"/>
    <w:rsid w:val="2F807A4D"/>
    <w:rsid w:val="2F943126"/>
    <w:rsid w:val="2F9601EC"/>
    <w:rsid w:val="2FFE7C6C"/>
    <w:rsid w:val="30360E46"/>
    <w:rsid w:val="304B3606"/>
    <w:rsid w:val="30611D45"/>
    <w:rsid w:val="32115FD4"/>
    <w:rsid w:val="325C097F"/>
    <w:rsid w:val="32ED6216"/>
    <w:rsid w:val="330230B4"/>
    <w:rsid w:val="33835013"/>
    <w:rsid w:val="33EE1201"/>
    <w:rsid w:val="344B4D7E"/>
    <w:rsid w:val="3465289F"/>
    <w:rsid w:val="35694D5E"/>
    <w:rsid w:val="366E7442"/>
    <w:rsid w:val="36C75E51"/>
    <w:rsid w:val="37421875"/>
    <w:rsid w:val="378A3E86"/>
    <w:rsid w:val="3797202E"/>
    <w:rsid w:val="37CD57B3"/>
    <w:rsid w:val="3A900935"/>
    <w:rsid w:val="3AD5100F"/>
    <w:rsid w:val="3B73756F"/>
    <w:rsid w:val="3C9A404C"/>
    <w:rsid w:val="3D15230F"/>
    <w:rsid w:val="3D384CD7"/>
    <w:rsid w:val="3E227296"/>
    <w:rsid w:val="3EE150ED"/>
    <w:rsid w:val="402744C6"/>
    <w:rsid w:val="407026E2"/>
    <w:rsid w:val="40BA2AEA"/>
    <w:rsid w:val="40BF01B0"/>
    <w:rsid w:val="41192E01"/>
    <w:rsid w:val="43347BE8"/>
    <w:rsid w:val="435F6B7B"/>
    <w:rsid w:val="43E665FE"/>
    <w:rsid w:val="446342C5"/>
    <w:rsid w:val="449B4FF3"/>
    <w:rsid w:val="453301DD"/>
    <w:rsid w:val="4621239C"/>
    <w:rsid w:val="47317668"/>
    <w:rsid w:val="47AC4676"/>
    <w:rsid w:val="482601FA"/>
    <w:rsid w:val="48AF029C"/>
    <w:rsid w:val="49D51DA4"/>
    <w:rsid w:val="49EB732E"/>
    <w:rsid w:val="4AE65A77"/>
    <w:rsid w:val="4C7E600E"/>
    <w:rsid w:val="4CC92F6C"/>
    <w:rsid w:val="4D017A53"/>
    <w:rsid w:val="4D950F43"/>
    <w:rsid w:val="4E0926FB"/>
    <w:rsid w:val="4E0D0587"/>
    <w:rsid w:val="4E4410F8"/>
    <w:rsid w:val="4FA457D5"/>
    <w:rsid w:val="4FD45046"/>
    <w:rsid w:val="503202AD"/>
    <w:rsid w:val="508B26AF"/>
    <w:rsid w:val="513E168C"/>
    <w:rsid w:val="516B7AD4"/>
    <w:rsid w:val="53525B1B"/>
    <w:rsid w:val="53D038FB"/>
    <w:rsid w:val="53D103D4"/>
    <w:rsid w:val="542E0E05"/>
    <w:rsid w:val="54724B01"/>
    <w:rsid w:val="54764D60"/>
    <w:rsid w:val="54C104F7"/>
    <w:rsid w:val="55A12970"/>
    <w:rsid w:val="562A5768"/>
    <w:rsid w:val="57212510"/>
    <w:rsid w:val="584D2308"/>
    <w:rsid w:val="58D067A0"/>
    <w:rsid w:val="598A025F"/>
    <w:rsid w:val="5A8F6606"/>
    <w:rsid w:val="5AF279BD"/>
    <w:rsid w:val="5B3B4EED"/>
    <w:rsid w:val="5B615933"/>
    <w:rsid w:val="5C9E026D"/>
    <w:rsid w:val="5C9F3F91"/>
    <w:rsid w:val="5CA24354"/>
    <w:rsid w:val="5CDD41F7"/>
    <w:rsid w:val="5D833897"/>
    <w:rsid w:val="5D837456"/>
    <w:rsid w:val="5E7B2D2B"/>
    <w:rsid w:val="5E9126A2"/>
    <w:rsid w:val="5EE5339F"/>
    <w:rsid w:val="5F5A01BE"/>
    <w:rsid w:val="60A17433"/>
    <w:rsid w:val="60C32C2C"/>
    <w:rsid w:val="60E37263"/>
    <w:rsid w:val="61100F0B"/>
    <w:rsid w:val="61275C59"/>
    <w:rsid w:val="61D21427"/>
    <w:rsid w:val="62ED61CB"/>
    <w:rsid w:val="6313443C"/>
    <w:rsid w:val="64E2364E"/>
    <w:rsid w:val="65BE1F54"/>
    <w:rsid w:val="668A3423"/>
    <w:rsid w:val="67593C3B"/>
    <w:rsid w:val="67F27F85"/>
    <w:rsid w:val="681A7715"/>
    <w:rsid w:val="691C6736"/>
    <w:rsid w:val="692E741C"/>
    <w:rsid w:val="69A537CD"/>
    <w:rsid w:val="69EC656A"/>
    <w:rsid w:val="6ABC7705"/>
    <w:rsid w:val="6AC9208D"/>
    <w:rsid w:val="6BC63AA9"/>
    <w:rsid w:val="6CD74E11"/>
    <w:rsid w:val="6D313D1E"/>
    <w:rsid w:val="6DF03B5A"/>
    <w:rsid w:val="6E594678"/>
    <w:rsid w:val="6EB723F3"/>
    <w:rsid w:val="6F2F064B"/>
    <w:rsid w:val="6F5C033A"/>
    <w:rsid w:val="70062485"/>
    <w:rsid w:val="708B0D0A"/>
    <w:rsid w:val="711B73BA"/>
    <w:rsid w:val="71402F9F"/>
    <w:rsid w:val="71517BE3"/>
    <w:rsid w:val="71703F35"/>
    <w:rsid w:val="71801946"/>
    <w:rsid w:val="71CB5A77"/>
    <w:rsid w:val="720B213F"/>
    <w:rsid w:val="733A35E0"/>
    <w:rsid w:val="73534802"/>
    <w:rsid w:val="754C2FBA"/>
    <w:rsid w:val="759D7FD7"/>
    <w:rsid w:val="76B3305B"/>
    <w:rsid w:val="77047AC9"/>
    <w:rsid w:val="77630FC2"/>
    <w:rsid w:val="777A4615"/>
    <w:rsid w:val="77C4170F"/>
    <w:rsid w:val="77C66C1C"/>
    <w:rsid w:val="77D9463D"/>
    <w:rsid w:val="787C0CCB"/>
    <w:rsid w:val="7A0739AD"/>
    <w:rsid w:val="7A321C7A"/>
    <w:rsid w:val="7AB8721F"/>
    <w:rsid w:val="7D06690D"/>
    <w:rsid w:val="7D2247B4"/>
    <w:rsid w:val="7D851B0F"/>
    <w:rsid w:val="7EA2582A"/>
    <w:rsid w:val="7F0067FB"/>
    <w:rsid w:val="7F347EF4"/>
    <w:rsid w:val="7F7474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1378</Words>
  <Characters>7855</Characters>
  <Lines>65</Lines>
  <Paragraphs>18</Paragraphs>
  <TotalTime>0</TotalTime>
  <ScaleCrop>false</ScaleCrop>
  <LinksUpToDate>false</LinksUpToDate>
  <CharactersWithSpaces>9215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2021-09-07T02:26:27Z</dcterms:modified>
  <cp:revision>2697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